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jachtaři na jedné vodě. Olešná hostila tradiční Interpohár</w:t>
      </w:r>
    </w:p>
    <w:p>
      <w:pPr/>
      <w:r>
        <w:rPr/>
        <w:t xml:space="preserve">Na Olešné se závodilo ve třech lodních třídách. "Náš Interpohár je součástí série tří regat. Na Slovensku už jsme závodili a v září jedeme ještě do Polska," vysvětlil ředitel závodu Kamil Ščerba.</w:t>
      </w:r>
    </w:p>
    <w:p>
      <w:pPr/>
      <w:r>
        <w:rPr/>
        <w:t xml:space="preserve">Mezinárodní závod Interpohár patří k řadě sportovních podniků, které se dočkaly finanční podpory od kraje. "Pořadatelé si zažádali o dotaci a protože splnili všechny podmínky, podpory se dočkali," prohlásil náměstek hejtmana MS kraje Stanislav Folwarczny (ODS).</w:t>
      </w:r>
    </w:p>
    <w:p>
      <w:pPr/>
      <w:r>
        <w:rPr/>
        <w:t xml:space="preserve">Přestože měla česká reprezentace ve stejném termínu soustředění, účast na Olešné byla v těchto mládežnických kategoriích špičková. Hlavním cílem Interpoháru je udržovat dobré vztahy mezi českým, slovenským a polským okruhovým jachtingem.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045/nejlepsi-mladi-jachtari-na-jedne-vode-olesna-hostila-tradicni-inter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