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Prázdniny nejen pro děti. Víme, jak se baví senioři v Ostravě-Jihu</w:t>
      </w:r>
    </w:p>
    <w:p>
      <w:pPr/>
      <w:r>
        <w:rPr/>
        <w:t xml:space="preserve">"Přednáška byla věnovaná číslům, jak se dají pochopit přes datum narození. Lidé většinou na sebe něco ví, ale neví, jak to uchopit," říká přednášející Monika Bumbová.</w:t>
      </w:r>
    </w:p>
    <w:p>
      <w:pPr/>
      <w:r>
        <w:rPr/>
        <w:t xml:space="preserve">"Informace, které jsem neměla, tak teď jsem je získala a ještě půjdu na další, aby toho bylo více," pochvaluje si jedna z návštěvnic. Další ji doplňuje: "Myslím, že se budu podle toho trochu řídit."</w:t>
      </w:r>
    </w:p>
    <w:p>
      <w:pPr/>
      <w:r>
        <w:rPr/>
        <w:t xml:space="preserve">Senioři se mohli v dalších akcích zapojit do procházky s výukou Nordic Walkingu nebo si zkusit hry a cvičení nejen pro mozek a kloubní gymnastiku.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36/leta-bezi-prazdniny-nejen-pro-deti-vime-jak-se-bavi-senior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2026-05-09T13:20:59+02:00</dcterms:created>
  <dcterms:modified xsi:type="dcterms:W3CDTF">2026-05-09T13:20:59+02:00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