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vyrovnaný rozpočet. Na investice jde téměř třetina</w:t>
      </w:r>
    </w:p>
    <w:p>
      <w:pPr/>
      <w:r>
        <w:rPr/>
        <w:t xml:space="preserve">Rozpočet Ostravy na rok 2020 je v rekordní výši 10 miliard 836 milionů korun. Jeho struktura zaručuje vysoké investice a radovat se mohou i městské obvody, které dostanou přidáno. Oproti roku 2015 je to dvojnásobné navýšení. 23 obvodů si rozdělí miliardu 800 milionů korun. "Zastupitelstvo schválilo rozpočet na rok 2020. je opět o něco vyšší, rekordní. Zhruba 10,9 mld. kč. Největší navýšení je z oblasti daní. Počítáme, že získáme navíc půl miliardy z výnosů daní," potvrzuje náměstek primátora Martin Štěpánek.</w:t>
      </w:r>
    </w:p>
    <w:p>
      <w:pPr/>
      <w:r>
        <w:rPr/>
        <w:t xml:space="preserve">Na investice je připraveno 27 procent z rozpočtu, tedy téměř 3 miliardy korun. Je to nejvíce v historii města s tím, že se tato částka ještě navýší o další miliardu z uvolněných zdrojů, přebytku hospodaření, dotací či úvěru. "Mezi největší akce patří už probíhající rekonstrukce DK Poklad, výstavba domu na ul. Janáčkově, rekonstrukce domu na ul. Husova, Střelniční apod. Zapojujeme i nové akce. Mezi nejvýznamnější patří rekonstrukce historické budovy Jatek," doplňuje náměstkyně primátora Zuzana Bajgarová.</w:t>
      </w:r>
    </w:p>
    <w:p>
      <w:pPr/>
      <w:r>
        <w:rPr/>
        <w:t xml:space="preserve">I přes rekordní daňové příjmy je ale vedení města v plánování opatrné a rozpočet je připraven i na případné ochlazení ekonomiky.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468/ostrava-ma-vyrovnany-rozpocet-na-investice-jde-temer-tre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2026-07-09T19:46:23+02:00</dcterms:created>
  <dcterms:modified xsi:type="dcterms:W3CDTF">2026-07-09T19:46:23+02:00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