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schválili rozpočet i přes námitky opozice</w:t>
      </w:r>
    </w:p>
    <w:p>
      <w:pPr/>
      <w:r>
        <w:rPr/>
        <w:t xml:space="preserve">Svůj finanční plán pro nadcházející rok mají schválený také v Třinci. V rozpočtu se počítá s řadou investic. </w:t>
      </w:r>
    </w:p>
    <w:p>
      <w:pPr/>
      <w:r>
        <w:rPr/>
        <w:t xml:space="preserve">“Rozpočet města Třince byl schválen napříč politickým spektrem, to znamená pouze dva zastupitelé se zdrželi a ostatní schválili. Připravovali jsme ho 4 měsíce, vycházel z požadavku vedoucích odborů, ředitelů příspěvkových organizací a hlavně z návrhu státního rozpočtu a ze strategického plánu, který schválilo zastupitelstvo města Třince. V roce 2020 chceme prostavět zhruba 140 milionů korun,” řekla primátorka Třince Věra Palkovská (Osobnosti pro Třinec). </w:t>
      </w:r>
    </w:p>
    <w:p>
      <w:pPr/>
      <w:r>
        <w:rPr/>
        <w:t xml:space="preserve">Podle opozičního zastupitele Jana Ference by město mohlo mít vyšší zisk, a to od vlastní společnosti. </w:t>
      </w:r>
    </w:p>
    <w:p>
      <w:pPr/>
      <w:r>
        <w:rPr/>
        <w:t xml:space="preserve">“Mi to vadí dlouhodobě, protože firma Distribuce tepla Třinec je stoprocentní akciová společnost města. Byla založena v roce 1995 a od tohoto roku vlastně městu neodvedla ani korunu. Přitom je tam řešení, protože je tam ztráta, účetní, ne daňová, ve výši kolem 58 milionů korun a kdyby valná hromada, jak jsem to navrhoval, schválila, že se sníží vlastní kapitál o tuto částku, tak by město mohlo dostávat peníze,” vysvětlil opoziční zastupitel Jan Ferenc (Nezávislí). </w:t>
      </w:r>
    </w:p>
    <w:p>
      <w:pPr/>
      <w:r>
        <w:rPr/>
        <w:t xml:space="preserve">Námitky opozice zatím vyslyšeny nebyly. </w:t>
      </w:r>
    </w:p>
    <w:p>
      <w:pPr/>
      <w:r>
        <w:rPr/>
        <w:t xml:space="preserve">“O tom rozhoduje valná hromada. A v případě, že valná hromada takto rozhodne, rozpočtovým opatřením se to do rozpočtu dostane. V této chvíli by to bylo nesystémové,” reagovala primátorka Palkovská.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560/v-trinci-schvalili-rozpocet-i-pres-namitky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2026-06-19T06:08:29+02:00</dcterms:created>
  <dcterms:modified xsi:type="dcterms:W3CDTF">2026-06-19T06:08:29+02:00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