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Frýdlantu se nemusí bát o teplo, městská společnost je připravena na problémy s pandemií koronaviru.</w:t>
      </w:r>
    </w:p>
    <w:p>
      <w:pPr/>
      <w:r>
        <w:rPr/>
        <w:t xml:space="preserve">Městská společnost Termo zajišťuje výrobu a rozvod tepelné energie ve Frýdlantu nad Ostravicí, ale také v Čeladné. V roce 2017 začala kompletní rekonstrukce kotelen, která byla zdárně dokončena v září minulého roku. </w:t>
      </w:r>
    </w:p>
    <w:p>
      <w:pPr/>
      <w:r>
        <w:rPr/>
        <w:t xml:space="preserve">"Tady se nacházíme v kotelně Ferrum, kde před rokem jsme vytápěli Frýdlant nad Ostravicí dvěmi uhelnými kotly. Dnes je tady nainstalovaný nový, moderní, plynový, kondenzační kotel o výkonu 4MW, který nahrazuje starý, uhelný kotel, který byl odstaven," uvedl Jan Nečas, jednatel společnosti Termo Frýdlant nad Ostravicí</w:t>
      </w:r>
    </w:p>
    <w:p>
      <w:pPr/>
      <w:r>
        <w:rPr/>
        <w:t xml:space="preserve">Současně s rekonstrukcí kotelen byla provedena i komplexní instalace nových, moderních řídících systémů a regulací. </w:t>
      </w:r>
    </w:p>
    <w:p>
      <w:pPr/>
      <w:r>
        <w:rPr/>
        <w:t xml:space="preserve">"Toto nám umožňuje sledovat provoz kotelen 24 hodin denně, 7 dní v týdnů z jednoho místa z tzv. centrálního dispečinku. Vidíme poruchy, můžeme regulovat jednotlivé kotle a tím pádem v podstatě i se přepnout do tzv. bezobslužného provozu," dodal Nečas</w:t>
      </w:r>
    </w:p>
    <w:p>
      <w:pPr/>
      <w:r>
        <w:rPr/>
        <w:t xml:space="preserve">Díky těmto investicím je společnost Termo připravena i na problémy s pandemií koronaviru. Obyvatelé  Frýdlantu se tak nemusí bát, že by nedostávali teplo ve stále stejné kvalitě.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685/lide-ve-frydlantu-se-nemusi-bat-o-teplo-mestska-spolecnost-je-pripravena-na-problemy-s-pandemii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2026-07-08T02:02:18+02:00</dcterms:created>
  <dcterms:modified xsi:type="dcterms:W3CDTF">2026-07-08T02:02:18+02:00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