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1.4.2020,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vyplatí podporu prvním stovkám podnikatelů. Zároveň bude odložena regulace venkovní reklamy</w:t>
      </w:r>
    </w:p>
    <w:p>
      <w:pPr/>
      <w:r>
        <w:rPr/>
        <w:t xml:space="preserve">Jedním z prvních opatření, které Ostravský magistrát schválil na podporu podnikatelů, byl rychlý dar 20 tisíc korun. Jde o peníze, které jsou určeny menším podnikatelům s ročním obratem do 6 milionů korun. Dar mohou využít na nájem, mzdy nebo například úhradu energií. O podporu je velký zájem a radní už schválili stovky žádostí. "Na stole jsme měli 370 žádostí k podpoře a 65, které doporučeny nebyly. Ta částka, kterou mezi podnikatele v této chvíli rozpouštíme, je bezmála 6 milionu korun," doplňuje náměstkyně primátora Zuzana Bajgarová.</w:t>
      </w:r>
    </w:p>
    <w:p>
      <w:pPr/>
      <w:r>
        <w:rPr/>
        <w:t xml:space="preserve">Podnikatelé mohou také zažádat o prominutí nájmu, pokud jsou v městských prostorách, prodloužení splatnosti nájmu, v nejbližších dnech bude možnost  požádat o finanční dar do výše 100 tisíc korun. I ten bude určen na zmírnění ztrát. Radní také odložili začátek platnosti vyhlášky o regulaci reklamního smogu. "Nechceme teď na bedra podnikatelů snášet zbytečnou  tíhu dalších opatření a proto jsme odložili opatření o zesouladění vývěsních štítů podnikatelů s novou vyhláškou o jeden rok," potvrzuje primátor Tomáš Macura. </w:t>
      </w:r>
    </w:p>
    <w:p>
      <w:pPr/>
      <w:r>
        <w:rPr/>
        <w:t xml:space="preserve">Samozřejmě bude o rok prodloužen i termín pro podání žádostí na dotace na obnovu reklamního značení. Více k programu pomoci podnikatelům i formulář žádosti na </w:t>
      </w:r>
      <w:hyperlink r:id="rId9" w:history="1">
        <w:r>
          <w:rPr/>
          <w:t xml:space="preserve">www.ostrava.cz/pomoc-podnikatelum.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9712/ostrava-vyplati-podporu-prvnim-stovkam-podnikatelu-zaroven-bude-odlozena-regulace-venkovni-reklamy" TargetMode="External"/><Relationship Id="rId9" Type="http://schemas.openxmlformats.org/officeDocument/2006/relationships/hyperlink" Target="http://www.ostrava.cz/pomoc-podnikate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2026-07-09T21:21:55+02:00</dcterms:created>
  <dcterms:modified xsi:type="dcterms:W3CDTF">2026-07-09T21:21:55+02:00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