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14.4.2020,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dezinfekci na ruce v automatech ve F-M nově přibyly i antibakteriální gely</w:t>
      </w:r>
    </w:p>
    <w:p>
      <w:pPr/>
      <w:r>
        <w:rPr/>
        <w:t xml:space="preserve">Frýdeckomístečtí obyvatelé si mohou nově pořídit antibakteriální gel na ruce. Stejně dezinfekční roztok Anti-Covid jej naleznou v automatu v hale Polárka i v automatech u základních škol.</w:t>
      </w:r>
    </w:p>
    <w:p>
      <w:pPr/>
      <w:r>
        <w:rPr/>
        <w:t xml:space="preserve">„Podařilo se navázat spolupráci s novým dodavatelem, a tak je nyní možné v automatech s dezinfekcí koupit také čistící gel na ruce s antibakteriální složkou a vitamínem E. Balení gelu má obsah 80 ml a prodává se za 55 korun. Nálepka má modrou barvu. Městské společnosti také pracovaly na možnostech snížení dosavadní ceny dezinfekce na ruce ANTI-COVID. Frýdecké skládce se podařilo levněji pořídit suroviny, zajistit levnější plničku a optimalizovat výrobu, takže se cena tekuté dezinfekce snížila, a 90 ml je teď za 45 korun. Nálepka na balení dezinfekce má bílou barvu,“ upřesnil primátor Frýdku-Místku Michal Pobucký.</w:t>
      </w:r>
    </w:p>
    <w:p>
      <w:pPr/>
      <w:r>
        <w:rPr/>
        <w:t xml:space="preserve">Prodej dezinfekce na ruce ANTI-COVID z automatů začal 2. dubna. Správu a doplňování automatů má ve své kompetenci společnost Sportplex.</w:t>
      </w:r>
    </w:p>
    <w:p>
      <w:pPr/>
      <w:r>
        <w:rPr/>
        <w:t xml:space="preserve"> „Dezinfekce na ruce se k dnešnímu dni prodalo na 1 500 kusů. Nejvytíženějším automatem je v tomto směru ten v hale Polárka, který se doplňuje dvakrát častěji než ostatní automaty u škol,“ řekl Jan Damek, jednatel společnosti Sportplex.</w:t>
      </w:r>
    </w:p>
    <w:p>
      <w:pPr/>
      <w:r>
        <w:rPr/>
        <w:t xml:space="preserve">V návaznosti na dodávkách obou přípravků Sportplex automaty průběžně doplňuje.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9885/k-dezinfekci-na-ruce-v-automatech-ve-fm-nove-pribyly-i-antibakterialni-g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2026-05-17T16:57:50+02:00</dcterms:created>
  <dcterms:modified xsi:type="dcterms:W3CDTF">2026-05-17T16:57:50+02:00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