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pravidelně dezinfikují veškerá veřejná prostranství</w:t>
      </w:r>
    </w:p>
    <w:p>
      <w:pPr/>
      <w:r>
        <w:rPr/>
        <w:t xml:space="preserve">Hygienici vydali další z mnoha opatření, zabraňující přenosu a šíření koronavirové nákazy. Plošně se dezinfikují veřejná prostranství ve všech městech a obcích okresu Karviná. Stonava není výjimkou.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„Musíme respektovat a respektujeme to, co nařídí Krajská hygienická stanice. Ve Stonavě proto dezinfikujeme veškerá veřejná prostranství.“</w:t>
      </w:r>
    </w:p>
    <w:p>
      <w:pPr/>
      <w:r>
        <w:rPr/>
        <w:t xml:space="preserve">S pravidelnou zvýšenou povrchovou dezinfekcí veřejného prostranství se ve Stonavě začalo ihned po nařízení hygieniků. 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„Na základě opatření pro okres Karviná se dezinfikují mimo jiné dětská hřiště se vším vybavením, sportoviště a vchody do obchodů, Domu s pečovatelskou službou apod.“</w:t>
      </w:r>
    </w:p>
    <w:p>
      <w:pPr/>
      <w:r>
        <w:rPr/>
        <w:t xml:space="preserve">Pravidelně jsou dezinfikovány také autobusové zastávky.</w:t>
      </w:r>
    </w:p>
    <w:p>
      <w:pPr/>
      <w:r>
        <w:rPr>
          <w:b w:val="1"/>
          <w:bCs w:val="1"/>
        </w:rPr>
        <w:t xml:space="preserve">Lukáš Topiarz, Stonava pro venkov: </w:t>
      </w:r>
      <w:r>
        <w:rPr/>
        <w:t xml:space="preserve">„Autobusové zastávky se jednak uklízejí a teď i dezinfikují, aby se i tady zabránilo šíření nákazy.“</w:t>
      </w:r>
    </w:p>
    <w:p>
      <w:pPr/>
      <w:r>
        <w:rPr/>
        <w:t xml:space="preserve">Jak dlouho bude tato povrchová dezinfekce, která je hrazená z rozpočtu obce probíhat, bude záležet na vývoji epidemiologické situace na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612/ve-stonave-se-pravidelne-dezinfikuji-veskera-verejna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2026-05-27T11:02:50+02:00</dcterms:created>
  <dcterms:modified xsi:type="dcterms:W3CDTF">2026-05-27T11:02:50+02:00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