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získala 800 tisíc korun za úspěch v soutěži Obec přátelská seniorům</w:t>
      </w:r>
    </w:p>
    <w:p>
      <w:pPr/>
      <w:r>
        <w:rPr/>
        <w:t xml:space="preserve">Senioři v Ostravě-Jihu se mohou těšit na více akcí, než doposud. Jižní město totiž získalo 800 tisíc korun za 2. místo v soutěži Ministerstva práce a sociálních věcí s názvem Obec přátelská seniorům.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“Podávali jsme projekt. kterým chceme rozšířit naše aktivity pro seniory s tím, že v rámci tohoto projektu předpokládáme vydání dvou tisíc knížek a natáčení nějakých instruktážních videí v oblasti nutričního poradenství, bezpečnosti, problematiky šmejdů apod. , kdy tato videa budeme distribuovat zase v počtu dvou tisíc flashek mezi seniory.”</w:t>
      </w:r>
    </w:p>
    <w:p>
      <w:pPr/>
      <w:r>
        <w:rPr/>
        <w:t xml:space="preserve">Tato videa budou natočena a umístěna zároveň i na sociálních sítích a na kanálech you tube a obvod věří, že vyhraná částka 800 tisíc nebude v této oblasti poslední vlaštovkou. Radnice z vlastních zdrojů zajišťuje řadu proaktivit pro seniory. Kromě Senior Pointu organizuje řadu- senior klubů s bohatým programem a kulturním vyžitím a také  zájezdy pro seniory.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“Tady musím říct, že letos se nám podařilo díky zřízení Centra sociálních služeb tuto nabídku rozšířit a ty zájezdy budou posíleny, protože jsme si žádali přes obvod i přes tuto organizaci, takže opravdu toho, co seniorům nabízíme, je celá řada a díky tomuto grantu, který jsme získali z Ministerstva práce a soc. věcí, jak už jsem říkal těch 800 tisíc, tato aktivity ještě rozšíříme ještě o tyto další dvě věci.”</w:t>
      </w:r>
    </w:p>
    <w:p>
      <w:pPr/>
      <w:r>
        <w:rPr/>
        <w:t xml:space="preserve">Udržitelnost projektu je dva roky, tedy ještě na celý příští rok.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062/radnice-ostravyjihu-ziskala-800-tisic-korun-za-uspech-v-soutezi-obec-pratelska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2026-06-30T09:43:27+02:00</dcterms:created>
  <dcterms:modified xsi:type="dcterms:W3CDTF">2026-06-30T09:43:27+02:00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