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 poštovní známku ke 100. výročí založení města</w:t>
      </w:r>
    </w:p>
    <w:p>
      <w:pPr/>
      <w:r>
        <w:rPr/>
        <w:t xml:space="preserve">Vedení města se pro tuto speciální záležitost rozhodlo po diskuzi se známým filatelistou panem Berským, a dalšími filatelisty. Na známce bude vyobrazen symbol města - českotěšínská radnice. Vyjde ve sběratelském aršíku.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"Hledali jsme různé symboly podle starých fotek tak, abychom ošetřili autorská práva, takže na poštovní známce bude staré vyobrazení radnice, bude tam logotyp města a text Sto let vzniku Českého Těšína. </w:t>
      </w:r>
    </w:p>
    <w:p>
      <w:pPr/>
      <w:r>
        <w:rPr/>
        <w:t xml:space="preserve">Aby byla zvýšena sběratelská hodnota známky, bude současně vydána poštovní obálka s dobovým nebo současným vyobrazením radnice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>
          <w:i w:val="1"/>
          <w:iCs w:val="1"/>
        </w:rPr>
        <w:t xml:space="preserve">"</w:t>
      </w:r>
      <w:r>
        <w:rPr/>
        <w:t xml:space="preserve"> V neposlední řadě jsme ještě zařídili, že Česká pošta v Českém Těšíně bude vydávat R nálepky a APOST nálepky, které zvýší hodnotu toho aršíku nebo odeslaného poštovního psaní."</w:t>
      </w:r>
    </w:p>
    <w:p>
      <w:pPr/>
      <w:r>
        <w:rPr/>
        <w:t xml:space="preserve">Arch s poštovními známkami bude poprvé představen 28. července v Muzeu Těšínska při příležitosti zahájení výstavy k výročí města a následně bude k dostání v turistickém informačním centru. Sběratelský aršík vyjde v nákladu sto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125/cesky-tesin-vyda-postovni-znamku-ke-10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2026-04-20T17:04:32+02:00</dcterms:created>
  <dcterms:modified xsi:type="dcterms:W3CDTF">2026-04-20T17:04:32+02:00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