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mezi sportovce rozdělit 140 milionů kč. O peníze lze požádat i elektronicky</w:t>
      </w:r>
    </w:p>
    <w:p>
      <w:pPr/>
      <w:r>
        <w:rPr/>
        <w:t xml:space="preserve">Na sport v Ostravě půjde v roce 2021 140 milionů korun. Peníze budou rozděleny na podporu tělovýchovy a sportu mezi sportovní kluby na jejich činnost, ale také do výstavby, rekonstrukcí a oprav sportovní infrastruktury. Programy se zaměřují na nejen na vrcholové sportovce z velkých klubů, ale i na ty neregistrované z různých méně populárních sportů, než je oblíbený florbal, hokej nebo fotbal.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„Ostrava pravidelně podporuje rekonstrukci i výstavbu sportovišť v majetku či dlouhodobém pronájmu jednotlivých sportovních klubů a vytváří tak vhodné podmínky pro sport dětí, mládeže i široké veřejnosti. Mnohé z nich cílí na energetickou úsporu budov, které se projeví v následném snížení cen za energie, investujeme do oprav fotbalových hřišť, tenisových kurtů, sociálních zařízení či sportovních potřeb pro kluby.“</w:t>
      </w:r>
    </w:p>
    <w:p>
      <w:pPr/>
      <w:r>
        <w:rPr/>
        <w:t xml:space="preserve">Velmi důležité je, že proce podání žádosti bude mnohem jednodušší, než v minulých letech. Vše lze totiž vyřešit elektronicky  prostřednictví internetu.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"Druhý dotační program je věnován vrcholovému sportu, kde podporujeme děti a mládež, která sportu věnují na profesionální úrovni."</w:t>
      </w:r>
    </w:p>
    <w:p>
      <w:pPr/>
      <w:r>
        <w:rPr/>
        <w:t xml:space="preserve">Další zefektivnění se chystá pro příští rok, kdy bude pro oblast sportu zprovozněn speciální portál, který ještě zjednoduší celou administraci žádostí. Z programu na podporu tělovýchovy lze čerpat finance na  akreditovaná sportovní centra mládeže a také na sportovní akce významně reprezentující statutární město Ostravu a konající se na jejím území. Žádost do výběrového řízení je zveřejněna na webových stránkách města: </w:t>
      </w:r>
      <w:hyperlink r:id="rId9" w:history="1">
        <w:r>
          <w:rPr/>
          <w:t xml:space="preserve">https://bit.ly/3h90rnt</w:t>
        </w:r>
      </w:hyperlink>
      <w:r>
        <w:rPr/>
        <w:t xml:space="preserve">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241/ostrava-chce-mezi-sportovce-rozdelit-140-milionu-kc-o-penize-lze-pozadat-i-elektronicky" TargetMode="External"/><Relationship Id="rId9" Type="http://schemas.openxmlformats.org/officeDocument/2006/relationships/hyperlink" Target="https://bit.ly/3h90r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2026-07-10T02:32:11+02:00</dcterms:created>
  <dcterms:modified xsi:type="dcterms:W3CDTF">2026-07-10T02:32:11+02:00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