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Tablety pro prvňáčky, památky zdarma i navyšování peněz do sociální oblasti. Lidovci spustili předvolební kampaň</w:t>
      </w:r>
    </w:p>
    <w:p>
      <w:pPr/>
      <w:r>
        <w:rPr/>
        <w:t xml:space="preserve">Dolní oblast Vítkovice se stala symbolickým místem, odkud vyjedou lidovci rozmlouvat s občany do tří stovek obcí v kraji. Coby současní správci především kulturní, památkové a sociální oblasti mají velké plány i do dalšího volebního období.</w:t>
      </w:r>
    </w:p>
    <w:p>
      <w:pPr/>
      <w:r>
        <w:rPr>
          <w:b w:val="1"/>
          <w:bCs w:val="1"/>
        </w:rPr>
        <w:t xml:space="preserve">Lukáš Curylo, náměstek hejtmana MSK pro kulturu a památkovou péči:</w:t>
      </w:r>
      <w:r>
        <w:rPr/>
        <w:t xml:space="preserve"> "Prvním tématem je, že bychom chtěli prosadit každému prvňáčkovi tablet, jedná se o to, že chceme mladým lidem a hlavně žákům umožnit distanční vzdělávání a zavést trošku nové trendy do školství a povzbudit tento trend, stejně jako je to třeba například v Izraeli."</w:t>
      </w:r>
    </w:p>
    <w:p>
      <w:pPr/>
      <w:r>
        <w:rPr>
          <w:b w:val="1"/>
          <w:bCs w:val="1"/>
        </w:rPr>
        <w:t xml:space="preserve">Jiří Navrátil, náměstek hejtmana MSK pro oblast sociální:</w:t>
      </w:r>
      <w:r>
        <w:rPr/>
        <w:t xml:space="preserve"> "Chci dále navyšovat peníze pro neziskové organizace, které poskytují sociální služby na našem území kraje a to do výše 160 milionů korun, na jejich provoz, na jejich financování a zlepšování kvality."</w:t>
      </w:r>
    </w:p>
    <w:p>
      <w:pPr/>
      <w:r>
        <w:rPr>
          <w:b w:val="1"/>
          <w:bCs w:val="1"/>
        </w:rPr>
        <w:t xml:space="preserve">Marcel Sikora, náměstek primátora Frýdku-Místku pro oblast sociální:</w:t>
      </w:r>
      <w:r>
        <w:rPr/>
        <w:t xml:space="preserve"> "Chtěl bych se zasadit o to, aby v našem regionu Frýdecko-Místecka vyrostlo nové Alzheimercentrum."</w:t>
      </w:r>
    </w:p>
    <w:p>
      <w:pPr/>
      <w:r>
        <w:rPr/>
        <w:t xml:space="preserve">V září a říjnu se v kraji otevřou desítky hradů, zámků a památek turistům zdarma. Mají přilákat mladé lidi a nastartovat cestovní ruch. </w:t>
      </w:r>
    </w:p>
    <w:p>
      <w:pPr/>
      <w:r>
        <w:rPr>
          <w:b w:val="1"/>
          <w:bCs w:val="1"/>
        </w:rPr>
        <w:t xml:space="preserve">Lukáš Curylo – náměstek hejtmana MSK pro kulturu a památkovou péči:</w:t>
      </w:r>
      <w:r>
        <w:rPr/>
        <w:t xml:space="preserve"> "Mmladí lidé přestali chodit do našich muzeí a hradů a myslím si, že by se měli vrátit zpátky a měli by tu možnost mít právě zdarma a chtěli bychom také přilákat turisty a mimo krajské občany, tak aby náš region navštěvovali, poznávali a tím podpoříme naše služby, hotely a podobně."</w:t>
      </w:r>
    </w:p>
    <w:p>
      <w:pPr/>
      <w:r>
        <w:rPr/>
        <w:t xml:space="preserve">V oživování ekonomiky po koronavirové krizi by rád pokračoval i senátor Jiří Carbol. </w:t>
      </w:r>
    </w:p>
    <w:p>
      <w:pPr/>
      <w:r>
        <w:rPr>
          <w:b w:val="1"/>
          <w:bCs w:val="1"/>
        </w:rPr>
        <w:t xml:space="preserve">Jiří Carbol, senátor a starosta obce Dobrá:</w:t>
      </w:r>
      <w:r>
        <w:rPr/>
        <w:t xml:space="preserve">  "Půjde o to správnými hospodářskými opatřeními se starat o to, aby ty pracovní místa nezanikala, obzvláště v našem kraji Moravskoslezském, kde bude docházet ještě k útlumu těžby uhlí."</w:t>
      </w:r>
    </w:p>
    <w:p>
      <w:pPr/>
      <w:r>
        <w:rPr/>
        <w:t xml:space="preserve">O hlasy voličů do krajského zastupitelstva se bude v kraji ucházet celkem 911 politiků z dvaceti stran.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598/tablety-pro-prvnacky-pamatky-zdarma-i-navysovani-penez-do-socialni-oblasti-lidovci-spustili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2026-07-26T16:10:29+02:00</dcterms:created>
  <dcterms:modified xsi:type="dcterms:W3CDTF">2026-07-26T16:10:29+02:00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