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prodá část areálu Dukelských kasáren, do osmi let tady budou byty</w:t>
      </w:r>
    </w:p>
    <w:p>
      <w:pPr/>
      <w:r>
        <w:rPr/>
        <w:t xml:space="preserve">Poslednívojáci opustili areál Dukelských kasáren před 10 lety. Od tédoby chátrá. Před třemi lety vznila urbanistická studie, podlekteré tady mají vyrůst byty, ty v Opavě zoufale chybí. Záměrprodeje pozemku  byl vyhlášený už vloni, jenže nakonec z nějsešlo. Letos se přihlásili kupci dva. Areál o rozloze 3,8 hektrů získala  za 51 mil. korun ostravskáfirma JTAexklusive, jeden ze dvou zájemců, kteří předložili nabídku. </w:t>
      </w:r>
    </w:p>
    <w:p>
      <w:pPr/>
      <w:r>
        <w:rPr>
          <w:b w:val="1"/>
          <w:bCs w:val="1"/>
        </w:rPr>
        <w:t xml:space="preserve">PetrStanjura, hlavní architekt, Magistrát města Opavy: </w:t>
      </w:r>
      <w:r>
        <w:rPr/>
        <w:t xml:space="preserve">„Vycházíze studie, která byla zpracována před lety, kde jsme si jako město nadefinovali, že musí být zachována prostupnost územím.“</w:t>
      </w:r>
    </w:p>
    <w:p>
      <w:pPr/>
      <w:r>
        <w:rPr/>
        <w:t xml:space="preserve">Parkovacímísta budou schována v podzemních garážích.16 domů s víc jak300 byty je rozloženo do čtyř skupin. Přitom každá z nich tvoříjakousi uzavřenou část. Prostory mezi domy tak budou poskytovatdost soukromí. </w:t>
      </w:r>
    </w:p>
    <w:p>
      <w:pPr/>
      <w:r>
        <w:rPr>
          <w:b w:val="1"/>
          <w:bCs w:val="1"/>
        </w:rPr>
        <w:t xml:space="preserve">TomášBindr, autor urbanistické studie, Atelier 38: </w:t>
      </w:r>
      <w:r>
        <w:rPr/>
        <w:t xml:space="preserve">„Územíjsme rozložili do 4 kvadrantů, aby zdejší obyvatelé tady mělivlastní komunitní prostor.“</w:t>
      </w:r>
    </w:p>
    <w:p>
      <w:pPr/>
      <w:r>
        <w:rPr/>
        <w:t xml:space="preserve">Namístě, kde teď stojí chátrající správní a provozní vojenskébudovy, garáže, starémaštalei střelnice, vyrostou byty od 50 do 100 m</w:t>
      </w:r>
      <w:r>
        <w:rPr>
          <w:vertAlign w:val="superscript"/>
        </w:rPr>
        <w:t xml:space="preserve">2.</w:t>
      </w:r>
      <w:r>
        <w:rPr/>
        <w:t xml:space="preserve">.Jejich stavbu by měl developer zahájit do 4 let. Hotovoby mělo být  za osm let. Kvůli koronavirové krizi město původnítermín dokončení prodloužilo o dva roky. </w:t>
      </w:r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„Vzalijsme v potaz problém kovidu, v rámci toho, jaký je dnes trh.Přihlédli jsme k situaci a </w:t>
      </w:r>
      <w:r>
        <w:rPr>
          <w:b w:val="1"/>
          <w:bCs w:val="1"/>
        </w:rPr>
        <w:t xml:space="preserve"> </w:t>
      </w:r>
      <w:r>
        <w:rPr/>
        <w:t xml:space="preserve">rozšířiličasově jak projektování, tak i realizaci.“ </w:t>
      </w:r>
      <w:hyperlink r:id="rId9" w:history="1">
        <w:r>
          <w:rPr/>
          <w:t xml:space="preserve"/>
        </w:r>
      </w:hyperlink>
      <w:r>
        <w:rPr/>
        <w:t xml:space="preserve"> </w:t>
      </w:r>
    </w:p>
    <w:p>
      <w:pPr/>
      <w:r>
        <w:rPr/>
        <w:t xml:space="preserve">Přilehlá část kasáren s historickými domy z 19. a 20. století, které jsou seřazeny do malého náměstí, zůstane i nadále v majetku města. Vniknout by tady měly sociální byty jednak pro mladé rodiny s dětmi a pak také pro seniory. A tak by mělo dojít k propojení generací.</w:t>
      </w:r>
    </w:p>
    <w:p>
      <w:pPr/>
      <w:r>
        <w:rPr/>
        <w:t xml:space="preserve">{{souvisejici-clanek-"11000019156"}}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871/opava-proda-cast-arealu-dukelskych-kasaren-do-osmi-let-tady-budou-byt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2026-07-04T23:49:47+02:00</dcterms:created>
  <dcterms:modified xsi:type="dcterms:W3CDTF">2026-07-04T23:49:47+02:00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