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bezdoplatková zóna v Ostravě-Jihu. Tentokrát byla vyhlášena na ubytovnu Areál</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w:t>
      </w:r>
    </w:p>
    <w:p>
      <w:pPr/>
      <w:r>
        <w:rPr>
          <w:b w:val="1"/>
          <w:bCs w:val="1"/>
        </w:rPr>
        <w:t xml:space="preserve">Anketa: obyvatelé Ostravy-Jihu: </w:t>
      </w:r>
      <w:r>
        <w:rPr/>
        <w:t xml:space="preserve">“Já si myslím, že všude by měly být bezdoplatkové zóny."</w:t>
      </w:r>
    </w:p>
    <w:p>
      <w:pPr/>
      <w:r>
        <w:rPr/>
        <w:t xml:space="preserve">"Já bych řekl, že jo, protože tak zbytečně se vydělává prakticky na té chudobě."</w:t>
      </w:r>
    </w:p>
    <w:p>
      <w:pPr/>
      <w:r>
        <w:rPr/>
        <w:t xml:space="preserve">"Už to tu dávno nemělo být. Co by? Všecko, bordel."</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752/dalsi-bezdoplatkova-zona-v-ostravejihu-tentokrat-byla-vyhlasena-na-ubytovnu-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2026-06-25T01:54:07+02:00</dcterms:created>
  <dcterms:modified xsi:type="dcterms:W3CDTF">2026-06-25T01:54:07+02:00</dcterms:modified>
</cp:coreProperties>
</file>

<file path=docProps/custom.xml><?xml version="1.0" encoding="utf-8"?>
<Properties xmlns="http://schemas.openxmlformats.org/officeDocument/2006/custom-properties" xmlns:vt="http://schemas.openxmlformats.org/officeDocument/2006/docPropsVTypes"/>
</file>