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rozšířili bezpečnostní kamerový systém</w:t>
      </w:r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{{souvisejici-clanek-"11000022048"}}</w:t>
      </w:r>
    </w:p>
    <w:p>
      <w:pPr/>
      <w:r>
        <w:rPr/>
        <w:t xml:space="preserve">Kamery pomáhají strážníkům odhalovat například nepřístojné chování bezdomovců nebo dohlížejí na pořádek u autobusového stanoviště.  </w:t>
      </w:r>
    </w:p>
    <w:p>
      <w:pPr/>
      <w:r>
        <w:rPr/>
        <w:t xml:space="preserve">{{souvisejici-clanek-"11000022688"}}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{{souvisejici-clanek-"11000021967"}}</w:t>
      </w:r>
    </w:p>
    <w:p>
      <w:pPr/>
      <w:r>
        <w:rPr/>
        <w:t xml:space="preserve">Kamerový systém by v budoucnu měly doplnit ještě další dvě kamery.  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2858/v-jablunkove-rozsirili-bezpecnost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2026-07-04T12:42:21+02:00</dcterms:created>
  <dcterms:modified xsi:type="dcterms:W3CDTF">2026-07-04T12:42:21+02:00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