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rozsvítí vánoční stromy online. Světelné projekce proběhnou na pěti místech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</w:t>
      </w:r>
      <w:hyperlink r:id="rId9" w:history="1">
        <w:r>
          <w:rPr/>
          <w:t xml:space="preserve">vanoce@dk-akord.cz</w:t>
        </w:r>
      </w:hyperlink>
      <w:r>
        <w:rPr/>
        <w:t xml:space="preserve">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52/ostravajih-rozsviti-vanocni-stromy-online-svetelne-projekce-probehnou-na-peti-mistech" TargetMode="External"/><Relationship Id="rId9" Type="http://schemas.openxmlformats.org/officeDocument/2006/relationships/hyperlink" Target="mailto:vanoce@dk-akor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2026-06-26T17:21:52+02:00</dcterms:created>
  <dcterms:modified xsi:type="dcterms:W3CDTF">2026-06-26T17:21:52+02:00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