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2.12.2020,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schválili střednědobý výhled rozpočtu obce</w:t>
      </w:r>
    </w:p>
    <w:p>
      <w:pPr/>
      <w:r>
        <w:rPr/>
        <w:t xml:space="preserve">Vzhledem k celkové ekonomické situaci v zemi je střednědobý výhled koncipován konzervativně ve snaze přijmout zatím negativní ekonomický vývoj. Případné výpadky na straně příjmu chce radnice eliminovat využitím dotačních titulů k zajištění investičních akcí pro rozvoj obce.</w:t>
      </w:r>
    </w:p>
    <w:p>
      <w:pPr/>
      <w:r>
        <w:rPr>
          <w:b w:val="1"/>
          <w:bCs w:val="1"/>
        </w:rPr>
        <w:t xml:space="preserve">Ondřej Feber (ANO), starosta Stonavy: </w:t>
      </w:r>
      <w:r>
        <w:rPr/>
        <w:t xml:space="preserve">„Nevíme, jak to vlastně bude, jestli se ten plán naplní, protože v současné době máme různá opatření, už nyní je v Senátu daňový balíček, který velice poškozuje veřejné rozpočty a bude velký problém najít kompromis mezi zájmy přidat peněz občanům a neublížit obcím. Na druhé straně tady ještě máme problematiku dolů, kdy doly se zavírají. Uvidíme, jak to bude. Takže říkám, plán máme schválen, ale jaká bude skutečnost, uvidíme.“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3076/zastupitele-schvalili-strednedoby-vyhled-rozpoctu-ob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2026-05-21T04:55:40+02:00</dcterms:created>
  <dcterms:modified xsi:type="dcterms:W3CDTF">2026-05-21T04:55:40+02:00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