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13.12.2020,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 padesát dárků poputuje k dětem díky charitativní akci Krabice pro děti</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 Vyjela jsem s tím na Facebooku a na stránkách asi před měsícem a vybírala jsem to dva dny. Přece jenom tím, jak bylo všechno zavřeno, tak jsem minulý týden dva dny zavelela a lidé těch 150 balíčků donesli během pěti hodin na fitko. Takže bylo to moc pěkné.”</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Takže hlavně ty reakce dětí jsou velmi, velmi pozitivní.”</w:t>
      </w:r>
    </w:p>
    <w:p>
      <w:pP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 Organizují, nebo účastní se různých vystoupení pro seniory, nebo v domovech seniorů, takže za sebe mohu říct, že jsem opravdu moc ráda, že existuje propojení mladé generace s tou starší generací, zdravé generace s těmi lidmi, kteří mají nějaký zdravotní hendikep a ta sociální oblast s tou sportovní.”</w:t>
      </w:r>
    </w:p>
    <w:p>
      <w:pPr/>
      <w:r>
        <w:rPr/>
        <w:t xml:space="preserve">Do akce Krabice pro děti se v letošním roce zapojil i obchodní dům Globus.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222/na-sto-padesat-darku-poputuje-k-detem-diky-charitativni-akci-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2026-07-22T23:29:09+02:00</dcterms:created>
  <dcterms:modified xsi:type="dcterms:W3CDTF">2026-07-22T23:29:09+02:00</dcterms:modified>
</cp:coreProperties>
</file>

<file path=docProps/custom.xml><?xml version="1.0" encoding="utf-8"?>
<Properties xmlns="http://schemas.openxmlformats.org/officeDocument/2006/custom-properties" xmlns:vt="http://schemas.openxmlformats.org/officeDocument/2006/docPropsVTypes"/>
</file>