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21:24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investují do nového komunitního centra pro seniory</w:t>
      </w:r>
    </w:p>
    <w:p>
      <w:pPr/>
      <w:r>
        <w:rPr/>
        <w:t xml:space="preserve">Jiří Myšinský (SNK), starosta Nošovic: „Tím, že dochází k výstavbě  jihozápadního rohu, kde vzniknou tři nové haly, jsme dali ze strany obce  požadavek, aby došlo k navýšení valu, protože od roku 2006 nám tento val  spadl o dva metry. Tím docházelo ke světelnému smogu a lidé si v noci stěžovali,  že z výrobních hal jde světlo.“</w:t>
      </w:r>
    </w:p>
    <w:p>
      <w:pPr/>
      <w:r>
        <w:rPr/>
        <w:t xml:space="preserve">Obec přispěje ke snížení světelného smogu výsadbou  listnatých i jehličnatých stromů… A další velkou investicí je výstavba  komunitního domu pro seniory, který bude obec sama provozovat.</w:t>
      </w:r>
    </w:p>
    <w:p>
      <w:pPr/>
      <w:r>
        <w:rPr/>
        <w:t xml:space="preserve">Jiří Myšinský (SNK), starosta Nošovic: „Hlavní důvod je ten,  že nám v Nošovicích stárne populace a mnoho mladých lidí se stěhovalo do města.  Nezůstávali u rodičů. My chceme podpořit jejich návrat a tomu musíme  přizpůsobit také to, že některé rodiny nenašly společnou řeč. To byl ten důvod,  proč mladí odcházeli, a proto my chceme podpořit to, aby ty rodiny měli i se  seniory kvalitní zážitky.“</w:t>
      </w:r>
    </w:p>
    <w:p>
      <w:pPr/>
      <w:r>
        <w:rPr/>
        <w:t xml:space="preserve">Komunitní dům nabídne deset nových bytových jednotek pro  seniory ve dvou samostatných bungalovech a také centrální budovu pro scházení  seniorů – nejen těch ubytovaných, ale i ostatních z obce. Nošovice  předpokládají, že k zahájení výstavby tohoto komunitního domu dojde na  podzim roku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23333/nosovice-investuji-do-noveho-komunitniho-centr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2026-06-01T12:37:12+02:00</dcterms:created>
  <dcterms:modified xsi:type="dcterms:W3CDTF">2026-06-01T12:37:12+02:00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