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 </w:t>
      </w:r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 </w:t>
      </w:r>
    </w:p>
    <w:p>
      <w:pPr/>
      <w:r>
        <w:rPr>
          <w:b w:val="1"/>
          <w:bCs w:val="1"/>
        </w:rPr>
        <w:t xml:space="preserve">PARTICIPATIVNÍ ROZPOČET</w:t>
      </w:r>
    </w:p>
    <w:p>
      <w:pPr/>
      <w:r>
        <w:rPr/>
        <w:t xml:space="preserve">Občané Studénky letos poprvé mohli hlasovat pro své projekty  v r</w:t>
      </w:r>
      <w:r>
        <w:rPr/>
        <w:t xml:space="preserve">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443/prehled-udalosti-roku-2020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2026-07-06T18:14:16+02:00</dcterms:created>
  <dcterms:modified xsi:type="dcterms:W3CDTF">2026-07-06T18:14:16+02:00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