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rozpočet pro rok 2021</w:t>
      </w:r>
    </w:p>
    <w:p>
      <w:pPr/>
      <w:r>
        <w:rPr/>
        <w:t xml:space="preserve">Stonavští zastupitelé na svém 18. zasedání schválili rozpočet pro rok 2021. Ten je sestaven jako schodkový. Rozdíl mezi příjmy a výdaji je krytý zůstatkem na bankovních účtech obce.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Vzhledem k nepříznivé ekonomické situaci je příjmová část ovlivněna výrazným poklesem příjmů. V průběhu uplynulého roku byl totiž zaznamenán pokles příjmů z rozpočtového určení daní a to zhruba o 25%.“ </w:t>
      </w:r>
    </w:p>
    <w:p>
      <w:pPr/>
      <w:r>
        <w:rPr>
          <w:i w:val="1"/>
          <w:iCs w:val="1"/>
        </w:rPr>
        <w:t xml:space="preserve">Na straně příjmu je ovšem také neméně důležitý markantní pokles finančních prostředků z dobývání nerostů od společnosti OKD a to v souvislosti s útlumem těžby. Výdajová část rozpočtu je sestavena s mírným navýšením. Obec očekává celkové zvyšování cen za nákupy a poskytované služby ve všech výdajových oddílech rozpočtu. Nepříznivá ekonomická situace, ale radnici od plánovaných investičních akcí neodradila a to hlavně díky dotačním programům, které v posledních letech radnice umí využít.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Mimo jiné bude letos dokončena rekonstrukce parku PZKO a sanace základní školy na Hořanech. V rámci bezpečnosti plánujeme u školy na Dolanech zřídit, podobně, jako je tomu u Domu PZKO, signalizační zařízení. V plánu je také výstavba chodníku z Dolan směrem na Holkovice. Hned jak to počasí dovolí, na Novém Světě budou vybudovány kanalizační přípojky k novým parcelám, které bychom co nejrychleji nabídli k individuální bytové výstavbě.“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5/stonavsti-zastupitele-schvalili-rozpocet-pro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2026-07-22T13:21:42+02:00</dcterms:created>
  <dcterms:modified xsi:type="dcterms:W3CDTF">2026-07-22T13:21:42+02:00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