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knihovna v Porubě má i kavárnu a parkourové hřiště. V plánu jsou i kulturní akce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710/moderni-knihovna-v-porube-ma-i-kavarnu-a-parkourove-hriste-v-planu-jsou-i-kultu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