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dni senatorem  Parlamentu RC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„Trochę z nostalgią wspominam na lata 2000 – 2006. Wtedy było to nieco inne. Dzisiaj przypomina mi Senat tak trochę Izbę Posłów. Każdy ma swoje zdanie w pewien sposób taki agresywniejszy. Muszę się do tego dostosować i muszę, i pomimo tego, wywrzeć wpływ na to, aby nasze społeczeństwo tutaj miało się dobrze.“                        </w:t>
      </w:r>
    </w:p>
    <w:p>
      <w:pPr/>
      <w:r>
        <w:rPr/>
        <w:t xml:space="preserve">W regionie ma jeszcze w tym roku nastąpić całkowite zaprzestanie wydobycia, łącznie z kopalnią CZM w Stonawie. Dla tysięcy pracowników wiążę się to z utratą lub zmianą pracy. Ich przysłość była tematem niedawnej dyskuji okręgłego stołu z udziałem przedstawicieli ministerstew, Senatu i samych górników.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„Dyskusja dotyczyła petycji, która została wysłana tutaj przez jednego z posłów karwińskich. Na dzień dzisiejszy musi być przepracowane 3 300 zmian, żeby móc sięgnąć po przedwczesną emeryturę. Natomiast ci przedstawiciele górników mówią, żeby już to było od 2 500 zmian. Niemniej sama petycja dotyczy tylko nielicznej garstki górników, ale jest impulsem do tego , żeby sprawę rozpatrywano na szczeblu ministerstwa spraw socjalnych.</w:t>
      </w:r>
    </w:p>
    <w:p>
      <w:pPr/>
      <w:r>
        <w:rPr/>
        <w:t xml:space="preserve">Dla większości pracowników z wyciszonych kopalni ważne jest jednak znalezienie zatrudnienia w regionie, a to w innych branżach i przesiębiorstwach. </w:t>
      </w:r>
    </w:p>
    <w:p>
      <w:pPr/>
      <w:r>
        <w:rPr>
          <w:b w:val="1"/>
          <w:bCs w:val="1"/>
        </w:rPr>
        <w:t xml:space="preserve">Andrzej Feber, senator: </w:t>
      </w:r>
      <w:r>
        <w:rPr/>
        <w:t xml:space="preserve">„Walczymy o to, żeby państwo dało dotacje na liniowe budowy, żeby powstały tutaj drogi, bo właściwie górnicy są bardzo zręczni, praktyczni, o ile chodzi o pracę ręczną, o ile chodzi o stosunek do różnych urządzeń. Faktycznie mamy tu dużo projektów, projektów budów liniowych, różne obwodnice, nie ma na to pieniędzy, żeby państwo dało pieniądze, ci ludzie faktycznie umieją pracować.” </w:t>
      </w:r>
    </w:p>
    <w:p>
      <w:pPr/>
      <w:r>
        <w:rPr/>
        <w:t xml:space="preserve">I w takich firmach mogliby znaleźć zatrudnienie. Do tego zmierza również współpraca senatorów z naszego regionu z różnych ugrupowań partyjnych. </w:t>
      </w:r>
    </w:p>
    <w:p>
      <w:pPr/>
      <w:r>
        <w:rPr>
          <w:b w:val="1"/>
          <w:bCs w:val="1"/>
        </w:rPr>
        <w:t xml:space="preserve">Andrzej Feber, senator:</w:t>
      </w:r>
      <w:r>
        <w:rPr/>
        <w:t xml:space="preserve"> „Ja to widzę bardzo optymistycznie, np. z kolegą Vichą, który jest z CSSD, z Jurkiem Cienciałą współpracujemy bardzo ściśle tutaj w sprawie tego, żeby nasz region był jakoś akcentowany bardziej niż dotychczas. Bo nasz region trochę jest poza tym wszystkim, co się dzieje w naszym państwie.”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821/sto-dni-senatorem--parlamentu-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2026-04-30T12:12:58+02:00</dcterms:created>
  <dcterms:modified xsi:type="dcterms:W3CDTF">2026-04-30T12:12:58+02:00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