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změnili minimální lhůtu pro pronájem hrobového místa, to se některým rodinám nelíbí</w:t>
      </w:r>
    </w:p>
    <w:p>
      <w:pPr/>
      <w:r>
        <w:rPr/>
        <w:t xml:space="preserve">Pronájem hrobových míst musí být uzavřen smluvně. Lidé pak platí poplatek za pronájem. Rodinný hrob v Havířově má i pan Marcel Gajdáček. Nesouhlasí s tím, že už nelze platit jen za jeden rok.</w:t>
      </w:r>
    </w:p>
    <w:p>
      <w:pPr/>
      <w:r>
        <w:rPr>
          <w:b w:val="1"/>
          <w:bCs w:val="1"/>
        </w:rPr>
        <w:t xml:space="preserve">Marcel Gajdáček, nájemce hrobového místa: </w:t>
      </w:r>
      <w:r>
        <w:rPr/>
        <w:t xml:space="preserve">"Každým rokem se střídáme, že někdo z rodiny platí každý rok jeden ten poplatek. Letos to vyšlo na nejstaršího člena naší rodiny tetu a ty byla nemile překvapená, že poplatek již nešlo zaplatit na jeden rok a byl požadován automaticky na pět let. Pro spoustu starších lidí to bude velký problém, kdy ten člověk z menšího důchodu nebude schopen najednou takto obrovskou částku." </w:t>
      </w:r>
    </w:p>
    <w:p>
      <w:pPr/>
      <w:r>
        <w:rPr/>
        <w:t xml:space="preserve">Nastavené podmínky jsou prý srovnatelné s okolními obcemi a městy. 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"Nové smlouvy se uzavírají na deset let, ale při prodloužení je to pětiletá lhůta a maximální doba je 30 let na Šumbarku a 22 let na ostatních pohřebištích. Samozřejmě jsme to zvažovali, ty lhůty jsou různé, nicméně si myslíme, že ta částka není tak velká, aby ji nebylo možné tu pětiletou lhůtu zaplatit.”  </w:t>
      </w:r>
    </w:p>
    <w:p>
      <w:pPr/>
      <w:r>
        <w:rPr/>
        <w:t xml:space="preserve">Rodina upozornila také na to, že ani ve výzvě k prodloužení nájmu, ani na webových  stránkách pohřební služby tato změna není uvedena. Město přislíbilo nápravu.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025/v-havirove-zmenili-minimalni-lhutu-pro-pronajem-hroboveho-mista-to-se-nekterym-rodina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2026-07-21T23:45:58+02:00</dcterms:created>
  <dcterms:modified xsi:type="dcterms:W3CDTF">2026-07-21T23:45:58+02:00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