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Trianon patří mezi úspěšné sociální podniky</w:t>
      </w:r>
    </w:p>
    <w:p>
      <w:pPr/>
      <w:r>
        <w:rPr/>
        <w:t xml:space="preserve">Českotěšínský spolek Trianon, který zaměstnává handicapované z celého regionu a realizuje spoustu užitečných projektů, si letos připomíná své 18.leté fungování. </w:t>
      </w:r>
    </w:p>
    <w:p>
      <w:pPr/>
      <w:r>
        <w:rPr>
          <w:b w:val="1"/>
          <w:bCs w:val="1"/>
        </w:rPr>
        <w:t xml:space="preserve">Tomáš Pawelek, místostarosta Českého Těšína: </w:t>
      </w:r>
      <w:r>
        <w:rPr/>
        <w:t xml:space="preserve">“Je to na území města sociální podnik, který zaměstnává zdravotně znevýhodněné občany, což je velké plus pro tyto lidi a je to také podnik, který myslí dopředu, tzn. ať už to jsou nabíjecí stanice elektromobilů nebo další věci jako jsou zelené střechy a podobně."</w:t>
      </w:r>
    </w:p>
    <w:p>
      <w:pPr/>
      <w:r>
        <w:rPr/>
        <w:t xml:space="preserve">A právě projekt Zelená střecha. pomohlo město Český Těšín finančně zrealizovat.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 Je to taková perlička u nás v Trianonu z hlediska toho, jakou funkci to plní a co to všechno pro městskou infrastrukturu může přinést. Máme tam záhony, rozdělené jako záhon léčivých rostlin, záhon lesní louky, záhon parkový, relaxační a součástí toho je chov včel a potom je tam experimentální skleník."</w:t>
      </w:r>
    </w:p>
    <w:p>
      <w:pPr/>
      <w:r>
        <w:rPr/>
        <w:t xml:space="preserve">Prioritou Trianonu je podpora tří hlavních cílových skupin - senioři, studenti a osoby se zdravotním postižením v produktivním věku. Dobrá zpráva je, že i v dnešní těžké době se Trianonu daří udržet zaměstnanost na stejné úrovni, ba dokonce se podařilo zaměstnat i několik hendikepovaných osob navíc.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"Spokojená tu jsem, dělám na čtyři hodiny, což na můj zdravotní stav mi vyhovuje, hlavně, že máme práci."</w:t>
      </w:r>
    </w:p>
    <w:p>
      <w:pPr/>
      <w:r>
        <w:rPr/>
        <w:t xml:space="preserve">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461/ceskotesinsky-trianon-patri-mezi-uspesne-socialni-p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2026-06-16T06:18:05+02:00</dcterms:created>
  <dcterms:modified xsi:type="dcterms:W3CDTF">2026-06-16T06:18:05+02:00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