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sčítání lidu může potvrdit přibývání česko-polských rodin</w:t>
      </w:r>
    </w:p>
    <w:p>
      <w:pPr/>
      <w:r>
        <w:rPr/>
        <w:t xml:space="preserve">Počet smíšených manželství a nesezdaných partnerství v Moravskoslezském kraji se zvyšuje už delší dobu. Představitelé polské menšiny teď v kampani před začínajícím sčítáním lidu brojí za to, aby se k polské národnosti přihlásilo co nejvíce lidí. Výsledky sčítání se mimo jiné mohou odrazit v následné podpoře polského školství u nás. </w:t>
      </w:r>
    </w:p>
    <w:p>
      <w:pPr/>
      <w:r>
        <w:rPr/>
        <w:t xml:space="preserve">{{souvisejici-clanek-"11000024672"}}</w:t>
      </w:r>
    </w:p>
    <w:p>
      <w:pPr/>
      <w:hyperlink r:id="rId9" w:history="1">
        <w:r>
          <w:rPr>
            <w:b w:val="1"/>
            <w:bCs w:val="1"/>
          </w:rPr>
          <w:t xml:space="preserve">Všechny informace o Sčítání lidu 2021</w:t>
        </w:r>
      </w:hyperlink>
    </w:p>
    <w:p>
      <w:pPr/>
      <w:r>
        <w:rPr>
          <w:b w:val="1"/>
          <w:bCs w:val="1"/>
        </w:rPr>
        <w:t xml:space="preserve">Josef Szymeczek, místopředseda Kongresu Poláků v ČR: </w:t>
      </w:r>
      <w:r>
        <w:rPr/>
        <w:t xml:space="preserve">“Ta naše angažovanost vyplývá i z toho, že sledujeme, že v posledních letech přibývá smíšených manželství a v některých školách s polským jazykem vyučovacím dokonce až 70, 80 procent dětí pochází právě z těchto smíšených manželství. My chceme upozornit, že pokud chtějí tyto rodiny podpořit tuto školu, tak právě mají možnost.”</w:t>
      </w:r>
    </w:p>
    <w:p>
      <w:pPr/>
      <w:r>
        <w:rPr/>
        <w:t xml:space="preserve">{{souvisejici-clanek-"11000024472"}}</w:t>
      </w:r>
    </w:p>
    <w:p>
      <w:pPr/>
      <w:r>
        <w:rPr>
          <w:b w:val="1"/>
          <w:bCs w:val="1"/>
        </w:rPr>
        <w:t xml:space="preserve">Petr Nenička, rodič:</w:t>
      </w:r>
      <w:r>
        <w:rPr/>
        <w:t xml:space="preserve"> “My jsme smíšený pár. Já se hlásím k české národnosti a partnerka k polské. Děti jsme se rozhodli dávat do polské školy v Bludovicích, protože v rodině partnerky je to tradice.”</w:t>
      </w:r>
    </w:p>
    <w:p>
      <w:pPr/>
      <w:r>
        <w:rPr/>
        <w:t xml:space="preserve">Školy s polským jazykem vyučovacím zaznamenávají také vzrůstající počet žáků, kteří pocházejí i z čistě českých rodin. Podle rodičů se jejich dětem v menších kolektivech dostane při výuce více pozornosti a v budoucím životě uplatní i polštinu.</w:t>
      </w:r>
    </w:p>
    <w:p>
      <w:pPr/>
      <w:r>
        <w:rPr>
          <w:b w:val="1"/>
          <w:bCs w:val="1"/>
        </w:rPr>
        <w:t xml:space="preserve">Josef Szymeczek, místopředseda Kongresu Poláků v ČR: </w:t>
      </w:r>
      <w:r>
        <w:rPr/>
        <w:t xml:space="preserve">“Je vidět, že ten evropský duch a čerpání z dvou kultur některé lidi oslovuje.”</w:t>
      </w:r>
    </w:p>
    <w:p>
      <w:pPr/>
      <w:r>
        <w:rPr/>
        <w:t xml:space="preserve">Od výsledků letošního sčítání se budou vedle podpory národnostního školství odvíjet také další nároky polské menšiny v jednotlivých obcích a městech, včetně povinnosti užívat dvojjazyčné názvy.</w:t>
      </w:r>
    </w:p>
    <w:p>
      <w:pPr/>
      <w:r>
        <w:rPr/>
        <w:t xml:space="preserve">{{souvisejici-clanek-"11000024101"}}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689/letosni-scitani-lidu-muze-potvrdit-pribyvani-ceskopolskych-rodin" TargetMode="External"/><Relationship Id="rId9" Type="http://schemas.openxmlformats.org/officeDocument/2006/relationships/hyperlink" Target="https://www.scitani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2026-07-04T02:05:49+02:00</dcterms:created>
  <dcterms:modified xsi:type="dcterms:W3CDTF">2026-07-04T02:05:49+02:00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