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prvňáčků do základních škol opět online, má to své nevýhody</w:t>
      </w:r>
    </w:p>
    <w:p>
      <w:pPr/>
      <w:r>
        <w:rPr/>
        <w:t xml:space="preserve"> 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cestou,na jednotlivých školách visely pozvánky a rodič mohl přijít i na individuální konzultaci. </w:t>
      </w:r>
    </w:p>
    <w:p>
      <w:pPr/>
      <w:r>
        <w:rPr>
          <w:b w:val="1"/>
          <w:bCs w:val="1"/>
        </w:rPr>
        <w:t xml:space="preserve">Roman Hamrus, ředitel ZŠ a MŠ Majakovského</w:t>
      </w:r>
      <w:r>
        <w:rPr/>
        <w:t xml:space="preserve">: “My jsme se se pokusili kombinovanou formou rodiče oslovit. Je možné provádět zápisy formou online, kdy rodiče získají z www stránek školy a školního FB veškeré důležité podklady legislativní, současně je možné do schránek ty dokumenty dávat fyzickým způsobem a na den, kdy jsme ty zápisy původně plánovali, 7.-8. dubna, jsme tady zřídili služby učitelek, které s některými těmi dokumenty pomohly, takže jsme zvolili tuto formu."</w:t>
      </w:r>
    </w:p>
    <w:p>
      <w:pPr/>
      <w:r>
        <w:rPr/>
        <w:t xml:space="preserve">I tak je ale jasné, že osobní setkání učitele a budoucího žáka školy při zápisu, výrazně chybí. Jako třeba přehled o tom, co dítě zvládá samostatně, zda umí třeba poznávat písmenka a základní číslice.</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Podle spádovosti by se mělo k zápisům letos dostavit 438 dětí.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138/zapisy-prvnacku-do-zakladnich-skol-opet-online-ma-to-sve-nevy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2026-07-19T08:44:45+02:00</dcterms:created>
  <dcterms:modified xsi:type="dcterms:W3CDTF">2026-07-19T08:44:45+02:00</dcterms:modified>
</cp:coreProperties>
</file>

<file path=docProps/custom.xml><?xml version="1.0" encoding="utf-8"?>
<Properties xmlns="http://schemas.openxmlformats.org/officeDocument/2006/custom-properties" xmlns:vt="http://schemas.openxmlformats.org/officeDocument/2006/docPropsVTypes"/>
</file>