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Vyplacení odměn soc. pracovníkům je složité, zaměstnanci čekali peníze před dovolenou</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 </w:t>
      </w:r>
      <w:r>
        <w:rPr/>
        <w:t xml:space="preserve">“Z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"Podle mne je to asi správné, jak to pan ředitel rozloží, tak je to správné."</w:t>
      </w:r>
    </w:p>
    <w:p>
      <w:pPr/>
      <w:r>
        <w:rPr>
          <w:b w:val="1"/>
          <w:bCs w:val="1"/>
        </w:rPr>
        <w:t xml:space="preserve">anketa: </w:t>
      </w:r>
      <w:r>
        <w:rPr/>
        <w:t xml:space="preserve">"Já si myslím, že to je v pořádku, že náš pan ředitel ví co dělá, aby to bylo pro nás zaměstnance výhodné a dobré.”</w:t>
      </w:r>
    </w:p>
    <w:p>
      <w:pPr/>
      <w:r>
        <w:rPr/>
        <w:t xml:space="preserve">Ředitelé organizací jsou názoru, že problémům by se dalo předejít, kdyby dotace byla vyplacena jako jednorázová věrnostní odměna, která není zahrnuta do průměrného platu.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829/vyplaceni-odmen-soc-pracovnikum-je-slozite-zamestnanci-cekali-penize-pred-dovo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2026-07-19T00:16:43+02:00</dcterms:created>
  <dcterms:modified xsi:type="dcterms:W3CDTF">2026-07-19T00:16:43+02:00</dcterms:modified>
</cp:coreProperties>
</file>

<file path=docProps/custom.xml><?xml version="1.0" encoding="utf-8"?>
<Properties xmlns="http://schemas.openxmlformats.org/officeDocument/2006/custom-properties" xmlns:vt="http://schemas.openxmlformats.org/officeDocument/2006/docPropsVTypes"/>
</file>