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12.6.2021,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Fondu spravedlivé transformace má Karvinsko přislíbeno 11,5 miliard Kč</w:t>
      </w:r>
    </w:p>
    <w:p>
      <w:pPr/>
      <w:r>
        <w:rPr/>
        <w:t xml:space="preserve">Moravskoslezský kraj navštívila ministryně pro místní rozvoj Klára Dostálová. Jedna z jejich zastávek byla i v Karviné, na náměstí Budovatelů v Karviné-Novém Městě se sešla se zástupci největšího vlastníka bytových domů ve městě a  také s primátorem města. </w:t>
      </w:r>
    </w:p>
    <w:p>
      <w:pPr/>
      <w:r>
        <w:rPr>
          <w:b w:val="1"/>
          <w:bCs w:val="1"/>
        </w:rPr>
        <w:t xml:space="preserve">Klára Dostálová (ANO), ministryně pro místní rozvoj ČR</w:t>
      </w:r>
      <w:r>
        <w:rPr/>
        <w:t xml:space="preserve">: “Pan primátor mě seznámil s tím, že tady dochází k velmi razantnímu úbytku obyvatel. Bavili jsme se o tom, že to chce nějaký nový podnikatelský impuls, úplně se v tom nabízí Fond pro spravedlivou transformaci."</w:t>
      </w:r>
    </w:p>
    <w:p>
      <w:pPr/>
      <w:r>
        <w:rPr/>
        <w:t xml:space="preserve"> Po jednání Tripartity a Řídícího výboru pro transformaci se podařilo Karvinsku zařadit do seznamu  strategických projektů doporučených ke schválení projekty v obejmu 11,5 miliardy korun. Konkrétně se jedná o projekt CEPIS, POHOPark, Eden Karviná nebo PODOLU Park. Dále jsou připraveny projekty do dalších tematických výzev Fondu spravedlivé transformace jako Green Urban Farming Academy Karviná, Community HUB nebo PED-Energeticky plusová čtvrť.</w:t>
      </w:r>
    </w:p>
    <w:p>
      <w:pPr/>
      <w:r>
        <w:rPr>
          <w:b w:val="1"/>
          <w:bCs w:val="1"/>
        </w:rPr>
        <w:t xml:space="preserve">Jan Wolf (ČSSD),  primátor Karviné:</w:t>
      </w:r>
      <w:r>
        <w:rPr/>
        <w:t xml:space="preserve"> “Jsem přesvědčený, že jsme strukturálně postižené město, OKD končí a tak, jak jsme se bavili, pokud nedojde k pomoci ze strany kraje, státu nebo EU, tak se to město bude hrozně těžko strukturálně přeorientovávat. Všeobecně z hlediska ekonomiky pokud do tohoto regionu nepůjde několik miliard, tak si o tom budeme povídat dalších X let a neudělá se nic a můžeme dělat co chceme. Je to opravdu o velkých investicích, které tady musí přijít a musí dojít k přetvoření ekonomiky celého regionu. Není to jen o Karviné, ale je to i Orlová, okolní obce, bavíme se o změně nejen Karviné, ale celého Karvinska,.”</w:t>
      </w:r>
    </w:p>
    <w:p>
      <w:pPr/>
      <w:r>
        <w:rPr/>
        <w:t xml:space="preserve">Prozatím proběhla dvě jednání, finální rozhodnutí padne 24. června, o výsledku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5999/z-fondu-spravedlive-transformace-ma-karvinsko-prislibeno-115-miliard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2026-07-18T03:09:59+02:00</dcterms:created>
  <dcterms:modified xsi:type="dcterms:W3CDTF">2026-07-18T03:09:59+02:00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