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nabízí obcím v okolí Dolu Frenštát pomoc při budoucím využití lokality</w:t>
      </w:r>
    </w:p>
    <w:p>
      <w:pPr/>
      <w:r>
        <w:rPr/>
        <w:t xml:space="preserve">Ve Frenštátě pod Radhoštěm se v pátek sešli zástupci obcí, které jsou přímo dotčené tamním černouhelným dolem. Ten sice nikdy uhlí netěžil, přesto je jeho podzemní i nadzemní část významnou zátěží regionu. S budoucím využitím areálu šachty pomáhá radnicím kraj. </w:t>
      </w:r>
    </w:p>
    <w:p>
      <w:pPr/>
      <w:r>
        <w:rPr>
          <w:b w:val="1"/>
          <w:bCs w:val="1"/>
        </w:rPr>
        <w:t xml:space="preserve">Jakub Unucka (ODS+TOP 09), náměstek hejtmana MSK:</w:t>
      </w:r>
      <w:r>
        <w:rPr/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bydlení.”  </w:t>
      </w:r>
    </w:p>
    <w:p>
      <w:pPr/>
      <w:r>
        <w:rPr/>
        <w:t xml:space="preserve">{{souvisejici-clanek-"11000024339"}}</w:t>
      </w:r>
    </w:p>
    <w:p>
      <w:pPr/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{{souvisejici-clanek-"11000024322"}}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b w:val="1"/>
          <w:bCs w:val="1"/>
        </w:rPr>
        <w:t xml:space="preserve">Miroslav Halatin (ODS), starosta Frenštátu pod Radhoštěm:</w:t>
      </w:r>
      <w:r>
        <w:rPr/>
        <w:t xml:space="preserve"> 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{{souvisejici-clanek-"11000024234"}}</w:t>
      </w:r>
    </w:p>
    <w:p>
      <w:pPr/>
      <w:r>
        <w:rPr/>
        <w:t xml:space="preserve">{{souvisejici-clanek-"11000024158"}}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256/kraj-nabizi-obcim-v-okoli-dolu-frenstat-pomoc-pri-budoucim-vyuziti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2026-07-09T07:11:24+02:00</dcterms:created>
  <dcterms:modified xsi:type="dcterms:W3CDTF">2026-07-09T07:11:24+02:00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