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vypadá přesně tak, jako před 90 lety</w:t>
      </w:r>
    </w:p>
    <w:p>
      <w:pPr/>
      <w:r>
        <w:rPr/>
        <w:t xml:space="preserve">   Opavské  Městské lázně byly vybudované podle návrhu místního  architekta Otto Reichnera. Na 24 000 m</w:t>
      </w:r>
      <w:r>
        <w:rPr>
          <w:vertAlign w:val="superscript"/>
        </w:rPr>
        <w:t xml:space="preserve">2 </w:t>
      </w:r>
      <w:r>
        <w:rPr/>
        <w:t xml:space="preserve">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36/mestske-koupaliste-v-opave-vypada-presne-tak-jako-pred-9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2026-06-30T09:01:09+02:00</dcterms:created>
  <dcterms:modified xsi:type="dcterms:W3CDTF">2026-06-30T09:01:09+02:00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