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8.7.2021, 12:08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diakonie získá od Frýdku-Místku a kraje peníze na sociální služby</w:t>
      </w:r>
    </w:p>
    <w:p>
      <w:pPr/>
      <w:r>
        <w:rPr/>
        <w:t xml:space="preserve">Maminky s dětmi bez domova nebo i rodiny, které se  dostaly do tíživé životní situace. Pomocnou ruku jim nabízí běžně řada  organizací. Jednnou z nich je i Slezská diakonie, která dlouhodobě působí  i ve Frýdku-Místku. Město se teď rozhodlo, že diakonii pomůže s financováním  těchto důležitých služeb na příští rok.</w:t>
      </w:r>
    </w:p>
    <w:p>
      <w:pPr/>
      <w:r>
        <w:rPr>
          <w:b w:val="1"/>
          <w:bCs w:val="1"/>
        </w:rPr>
        <w:t xml:space="preserve">Igor Juriček, náměstek primátora Frýdku-Místku:</w:t>
      </w:r>
      <w:r>
        <w:rPr/>
        <w:t xml:space="preserve"> "Město se na zastupitelstvu zavázalo k finanční podpoře  služeb sociální prevence. Jmenovitě jde třeba o azylový dům pro matky s dětmi,  který provozuje Slezská diakonie. Je to kvůli tomu, že na příští rok došlo k výpadku  financování z evropských fondů."</w:t>
      </w:r>
    </w:p>
    <w:p>
      <w:pPr/>
      <w:r>
        <w:rPr>
          <w:b w:val="1"/>
          <w:bCs w:val="1"/>
        </w:rPr>
        <w:t xml:space="preserve">Magdalena Lacková, Slezská diakonie,  oblast Frýdek-Místek a Třinec:</w:t>
      </w:r>
      <w:r>
        <w:rPr/>
        <w:t xml:space="preserve"> "Ráda bych poděkovala městu Frýdek-Místek za Slezskou  diakonii, za oblast Frýdek-Místek, Třinec, za více než dvoumilionovou dotaci  pro podporu služeb Azylový dům a sociální aktivizační služby pro rodiny s dětmi,  protože tyto dvě služby nebudou již v roce 2022 podporovány z individuálních  projektů, a proto bylo nutné na provoz těchto služeb získat peníze jinak. Tak,  aby ten provoz byl zachován a služby nebyly ohroženy."</w:t>
      </w:r>
    </w:p>
    <w:p>
      <w:pPr/>
      <w:r>
        <w:rPr/>
        <w:t xml:space="preserve">Frýdek-Místek pomůže ale jen částečně. Město totiž vyjednalo  společně s diakonií také důležitou podporu u Moravskoslezského kraje. </w:t>
      </w:r>
    </w:p>
    <w:p>
      <w:pPr/>
      <w:r>
        <w:rPr>
          <w:b w:val="1"/>
          <w:bCs w:val="1"/>
        </w:rPr>
        <w:t xml:space="preserve">Igor Juriček, náměstek primátora Frýdku-Místku:</w:t>
      </w:r>
      <w:r>
        <w:rPr/>
        <w:t xml:space="preserve"> "Tomu všemu předcházelo jednání s náměstkem hejtmana Moravskoslezského  kraje panem Navrátilem, se kterým jsme se domluvili na výši finanční  spoluúčasti města. Zbytek na tyto služby na příští rok uhradí kraj. Město se bude podílet částkou 2,5 milionu korun, kraj uhradí  zhruba 13 milionů korun."</w:t>
      </w:r>
    </w:p>
    <w:p>
      <w:pPr/>
      <w:r>
        <w:rPr>
          <w:b w:val="1"/>
          <w:bCs w:val="1"/>
        </w:rPr>
        <w:t xml:space="preserve">Magdalena Lacková, Slezská diakonie,  oblast Frýdek-Místek a Třinec:</w:t>
      </w:r>
      <w:r>
        <w:rPr/>
        <w:t xml:space="preserve"> "Azylový dům Sára Frýdek-Místek slouží pro matky s dětmi,  slouží pro ženy a slouží také jako noclehárna pro ženy. Dále je tam služba sociální  rehabilitace. A sociálně aktivizační služba pro rodiny s dětmi Frýdek-Místek,  Frýdlant nad Ostravicí, to je terénní služba, která se zabývá podporou rodin  přímo v terénu, v jejich domácnostech. Jsou to rodiny, které z nějakých  důvodů se ocitly v tíživé sociální situaci, a tak aby ta rodina zvládala péči  o děti, aby mohla nadále fungovat."</w:t>
      </w:r>
    </w:p>
    <w:p>
      <w:pPr/>
      <w:r>
        <w:rPr/>
        <w:t xml:space="preserve">Obecně platí, že tyto služby, poskytované nejen Slezskou  diakonií, nejsou určeny pro rodiny, které se nechtějí aktivně podílet na řešení  své sociální situace.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6405/slezska-diakonie-ziska-od-frydkumistku-a-kraje-penize-na-socialni-sluz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2026-07-07T06:58:15+02:00</dcterms:created>
  <dcterms:modified xsi:type="dcterms:W3CDTF">2026-07-07T06:58:15+02:00</dcterms:modified>
</cp:coreProperties>
</file>

<file path=docProps/custom.xml><?xml version="1.0" encoding="utf-8"?>
<Properties xmlns="http://schemas.openxmlformats.org/officeDocument/2006/custom-properties" xmlns:vt="http://schemas.openxmlformats.org/officeDocument/2006/docPropsVTypes"/>
</file>