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26.7.2021,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chystá nové sportovní dotační programy. Systém bude velmi jednoduchý</w:t>
      </w:r>
    </w:p>
    <w:p>
      <w:pPr/>
      <w:r>
        <w:rPr/>
        <w:t xml:space="preserve">Ostravské sportovní kluby dlouhodobě řešily, jak zjednodušit systém finanční podpory ze strany magistrátu. Město na podněty samozřejmě reagovalo a tak vznikl nový systém, který by měl vše zjednodušit. Bude už stačit pouze jedna žádost.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„Žadatelé o dotaci získali také možnost podávat své žádosti o dotaci prostřednictvím  elektronického formuláře, který značně zjednodušuje proces podávání žádostí, včetně zrušení  povinnosti fyzického dokládání povinných příloh. Mohou také využít elektronický podpis."</w:t>
      </w:r>
    </w:p>
    <w:p>
      <w:pPr/>
      <w:r>
        <w:rPr/>
        <w:t xml:space="preserve">Cílem nového systému je lépe nastavit podmínky, které budou reflektovat zapojení dětí a  mládeže, velikost klubu a jeho základny soutěžících členů, účast ve  vyšších sportovních soutěžích, zapojení hendikepovaných či podporu trenérů. Pro nastavení dotace bude použit výpočet na základě kapitační platby  na sportující osobu či licencovaného trenéra.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„Mnoha sportovním klubům se daří úspěšně realizovat svou činnost, připravovat zajímavé  sportovní soutěže a turnaje i s kvalitní zahraniční účastí, což se pak odráží i na dlouhodobě se  zvyšující podpoře města konkrétním subjektům a jejich projektům. Jako příklad uvedu SBŠ  Ostrava, klub extraligových basketbalistek, který se dále věnuje dětem a mládeži, jehož podpora  během dvou let vzrostla o 44 procent částky. Jsem ráda za zpětnou vazbu klubů na projednání  našich programů, mnohé podněty byly zapracovány do návrhu."</w:t>
      </w:r>
    </w:p>
    <w:p>
      <w:pPr/>
      <w:r>
        <w:rPr/>
        <w:t xml:space="preserve">Dále se připravuje nový dotační program na podporu sportovní infrastruktury pro rok 2022, jehož  vyhlášení se plánuje na září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740/ostrava-chysta-nove-sportovni-dotacni-programy-system-bude-velmi-jednodu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2026-07-12T00:13:59+02:00</dcterms:created>
  <dcterms:modified xsi:type="dcterms:W3CDTF">2026-07-12T00:13:59+02:00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