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3.8.2021,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Podoba nádraží osoblažské úzkokolejky se vrátí do předválečného období</w:t>
      </w:r>
    </w:p>
    <w:p>
      <w:pPr/>
      <w:r>
        <w:rPr/>
        <w:t xml:space="preserve">Raritní úzkokolejná železniční trať mezi Třemešnou a Osoblahou na Jesenicku se o svou budoucnost nemusí obávat. Má plnou podporu kraje i obcí na její trase a jak přislíbili zástupci Správy železnic, v brzké době se dočká kompletní modernizace kolejového svršku. Mezitím však budou opravena nádraží v jednotlivých obcích, která dostanou původní podobu z přelomu 19. a 20. století. </w:t>
      </w:r>
    </w:p>
    <w:p>
      <w:pPr/>
      <w:r>
        <w:rPr>
          <w:b w:val="1"/>
          <w:bCs w:val="1"/>
        </w:rPr>
        <w:t xml:space="preserve">Mojmír Pargač (SNK "Volby 2018"), starosta Slezských Rudoltic: </w:t>
      </w:r>
      <w:r>
        <w:rPr/>
        <w:t xml:space="preserve">“V rámci projektu se řeší revitalizace kamenných nádraží na úzkokolejce. Konkrétně je to Osoblaha, Bohušov, Koberno, Liptáň a součástí toho projektu je i revitalizace okolí dnes již zrekonstruovaného nádraží ve Slezských Rudolticích. Důležité je říct, že se to opravdu netýká jenom těch kamenných nádraží, ale týká se to i těch dřevěných skladišť a samozřejmě těch historických WC a podobně.”</w:t>
      </w:r>
    </w:p>
    <w:p>
      <w:pPr/>
      <w:r>
        <w:rPr/>
        <w:t xml:space="preserve">{{souvisejici-clanek-"11000026718"}}</w:t>
      </w:r>
    </w:p>
    <w:p>
      <w:pPr/>
      <w:r>
        <w:rPr>
          <w:b w:val="1"/>
          <w:bCs w:val="1"/>
        </w:rPr>
        <w:t xml:space="preserve">Jaroslav Kania (ANO), náměstek hejtmana MSK:</w:t>
      </w:r>
      <w:r>
        <w:rPr/>
        <w:t xml:space="preserve"> “Peníze jsme pro tento projekt vyčlenili a v podstatě zastupitelstvo již ten finanční objem, který se dostal na částku 22,5 milionu korun, tak jsme schválili.”</w:t>
      </w:r>
    </w:p>
    <w:p>
      <w:pPr/>
      <w:r>
        <w:rPr/>
        <w:t xml:space="preserve">{{souvisejici-clanek-"11000026604"}}</w:t>
      </w:r>
    </w:p>
    <w:p>
      <w:pPr/>
      <w:r>
        <w:rPr/>
        <w:t xml:space="preserve">Rekonstrukci ocení především turisté, z nichž mnozí do regionu přijíždějí právě kvůli úzkokolejné trati a jízdám v netradičních vlacích.</w:t>
      </w:r>
    </w:p>
    <w:p>
      <w:pPr/>
      <w:r>
        <w:rPr>
          <w:b w:val="1"/>
          <w:bCs w:val="1"/>
        </w:rPr>
        <w:t xml:space="preserve">Petra Míčová, turistka:</w:t>
      </w:r>
      <w:r>
        <w:rPr/>
        <w:t xml:space="preserve"> “My jsme tady na výletě, na prázdninách právě kvůli úzkokolejce a myslíme si, že když dostane budova a celá úzkokolejka nový háv, že to bude skvělé.” </w:t>
      </w:r>
    </w:p>
    <w:p>
      <w:pPr/>
      <w:r>
        <w:rPr/>
        <w:t xml:space="preserve">{{souvisejici-clanek-"11000026605"}}</w:t>
      </w:r>
    </w:p>
    <w:p>
      <w:pPr/>
      <w:r>
        <w:rPr/>
        <w:t xml:space="preserve">Na finanční zajištění rekonstrukcí nádražních budov budou využity peníze česko-polských fondů a společně přispějí také obce podél tratě a MSK.</w:t>
      </w:r>
    </w:p>
    <w:p>
      <w:pPr/>
      <w:r>
        <w:rPr/>
        <w:t xml:space="preserve">{{souvisejici-clanek-"11000022168"}} </w:t>
      </w:r>
    </w:p>
    <w:p>
      <w:pPr/>
      <w:r>
        <w:rPr/>
        <w:t xml:space="preserve">{{souvisejici-clanek-"11000026508"}}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6804/podoba-nadrazi-osoblazske-uzkokolejky-se-vrati-do-predvalecneho-obdo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2026-07-09T08:42:47+02:00</dcterms:created>
  <dcterms:modified xsi:type="dcterms:W3CDTF">2026-07-09T08:42:47+02:00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