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Janka bude mít jednu z nejhezčích budov Ostravy-Mariánských Hor</w:t>
      </w:r>
    </w:p>
    <w:p>
      <w:pPr/>
      <w:r>
        <w:rPr>
          <w:b w:val="1"/>
          <w:bCs w:val="1"/>
        </w:rPr>
        <w:t xml:space="preserve">Jana Pagáčová (KDU-ČSL), místostarostka MOb Ostrava-Mariánské Hory a Hulváky: </w:t>
      </w:r>
      <w:r>
        <w:rPr/>
        <w:t xml:space="preserve">“V roce 2020 se nám podařilo získat finance ze tří dotačních programů EU, které pokryly zhruba polovinu nákladů na celkovou rekonstrukci. Zbytek financí poskytlo Statutární město Ostrava a naše vlastní prostředky.”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7168/zs-gen-janka-bude-mit-jednu-z-nejhezcich-budov-ostravymarianskych-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2026-05-21T22:28:02+02:00</dcterms:created>
  <dcterms:modified xsi:type="dcterms:W3CDTF">2026-05-21T22:28:02+02:00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