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mění stará auta za nová, Ludvík Hess zase babyboxy. Ten poslední vyměnil v Karviné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Hess,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klimatizován, teplota uvnitř má po celý rok 28 stupňů. Má automatická dvířka a je celý z nerezu.</w:t>
      </w:r>
    </w:p>
    <w:p>
      <w:pPr/>
      <w:r>
        <w:rPr>
          <w:b w:val="1"/>
          <w:bCs w:val="1"/>
        </w:rPr>
        <w:t xml:space="preserve">Radek Jetelin, zástupce výrobce:</w:t>
      </w:r>
      <w:r>
        <w:rPr/>
        <w:t xml:space="preserve">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 Za šestnáct let existence babyboxů pomohly bedýnky 222 děťátkům, z toho osmi letos. V Karviné zachránil život třem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77/lide-meni-stara-auta-za-nova-ludvik-hess-zase-babyboxy-ten-posledni-vyme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2026-07-16T16:50:33+02:00</dcterms:created>
  <dcterms:modified xsi:type="dcterms:W3CDTF">2026-07-16T16:50:33+02:00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