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bodovali v tradiční soutěži</w:t>
      </w:r>
    </w:p>
    <w:p>
      <w:pPr/>
      <w:r>
        <w:rPr>
          <w:b w:val="1"/>
          <w:bCs w:val="1"/>
          <w:i w:val="1"/>
          <w:iCs w:val="1"/>
        </w:rPr>
        <w:t xml:space="preserve">Hotárek Ivo, starosta SHD Nádraží:</w:t>
      </w:r>
      <w:r>
        <w:rPr>
          <w:i w:val="1"/>
          <w:iCs w:val="1"/>
        </w:rPr>
        <w:t xml:space="preserve"> „Dnes je  tady odhadem pouze osm družstev. Je to vesměs ovlivněno i tím, že jsme  nejezdili na závody. Opatření byly nastavena tak, že se nesmělo soutěžit.“ </w:t>
      </w:r>
    </w:p>
    <w:p>
      <w:pPr/>
      <w:r>
        <w:rPr/>
        <w:t xml:space="preserve">Každé družstvo si ve vymezeném čase nachystá vybavení na  základně. V co nejkratším čase se pak snaží doběhnout a sestřelit terče na  70 metrovém hřišti. </w:t>
      </w:r>
    </w:p>
    <w:p>
      <w:pPr/>
      <w:r>
        <w:rPr>
          <w:b w:val="1"/>
          <w:bCs w:val="1"/>
        </w:rPr>
        <w:t xml:space="preserve">Hotárek Ivo, starosta SDH Nádraží: </w:t>
      </w:r>
      <w:r>
        <w:rPr>
          <w:b w:val="1"/>
          <w:bCs w:val="1"/>
          <w:i w:val="1"/>
          <w:iCs w:val="1"/>
        </w:rPr>
        <w:t xml:space="preserve">"</w:t>
      </w:r>
      <w:r>
        <w:rPr>
          <w:i w:val="1"/>
          <w:iCs w:val="1"/>
        </w:rPr>
        <w:t xml:space="preserve">Soutěž  probíhá, jak se dá, kluci jsou tady doufám spokojení, jen aby jich bylo příští  rok víc“</w:t>
      </w:r>
    </w:p>
    <w:p>
      <w:pPr/>
      <w:r>
        <w:rPr/>
        <w:t xml:space="preserve">    Soutěž se pořádá v několika kategoriích.  V letošním ročníku bodovali muži z Jílovce a ženy z Hukovic.  V kategorii nad 35 let se na prvním místě umístili domácí.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187/studenecti-hasici-bodovali-v-tradi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2026-06-17T20:31:42+02:00</dcterms:created>
  <dcterms:modified xsi:type="dcterms:W3CDTF">2026-06-17T20:31:42+02:00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