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zahradní slavnosti stacionáře Galaxie centrum pomoci nechyběla veřejnost. Obdivovala alpaky</w:t>
      </w:r>
    </w:p>
    <w:p>
      <w:pPr/>
      <w:r>
        <w:rPr/>
        <w:t xml:space="preserve">Už potřetí se zahrada denního stacionáře Galaxie centrum pomoci z Karviné-Hranic proměnila ve velkou zahradní párty. Nechybělo vůbec nic, od občerstvení, přes hudební program přes stanoviště s nejrůznějšími aktivitami a workshopy pro děti i dospělé. </w:t>
      </w:r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 </w:t>
      </w:r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odstínů."</w:t>
      </w:r>
    </w:p>
    <w:p>
      <w:pPr/>
      <w:r>
        <w:rPr/>
        <w:t xml:space="preserve">Sami uživatelé stacionáře si pro přítomné připravili i malé překvapení. Zazpívali jim za doprovodu jednoduchých hudebních nástrojů, jako jsou ozvučné trubky a další, svou oblíbenou píseň.  </w:t>
      </w:r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99/na-zahradni-slavnosti-stacionare-galaxie-centrum-pomoci-nechybela-verejnost-obdivovala-alp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2026-07-16T16:50:34+02:00</dcterms:created>
  <dcterms:modified xsi:type="dcterms:W3CDTF">2026-07-16T16:50:34+02:00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