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Steven Holl. Na unikátní výstavě v Domě umění je k vidění i budoucí koncertní sál JFO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</w:t>
      </w:r>
      <w:hyperlink r:id="rId9" w:history="1">
        <w:r>
          <w:rPr/>
          <w:t xml:space="preserve">oncertní sál v Ostravě</w:t>
        </w:r>
      </w:hyperlink>
      <w:r>
        <w:rPr/>
        <w:t xml:space="preserve">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647/steven-holl-na-unikatni-vystave-v-dome-umeni-je-k-videni-i-budouci-koncertni-sal-jfo" TargetMode="External"/><Relationship Id="rId9" Type="http://schemas.openxmlformats.org/officeDocument/2006/relationships/hyperlink" Target="https://www.koncertnisa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2026-05-22T05:47:40+02:00</dcterms:created>
  <dcterms:modified xsi:type="dcterms:W3CDTF">2026-05-22T05:47:40+02:00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