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a Baník Ostrava budou vychovávat mladé talenty</w:t>
      </w:r>
    </w:p>
    <w:p>
      <w:pPr/>
      <w:r>
        <w:rPr/>
        <w:t xml:space="preserve">Na hřišti MFK Havířov se během dvou termínů vystřídalo více než 500 dětí z prvních tříd základních škol. A to díky projektu ostravského Baníku Satelit. Ne každý rodič dítěte, které má talent a chtělo by hrát fotbal, může jezdit do Ostravy. Trenéři společně formou hry prověřili sportovní dovednosti dětí a následně osloví rodiče těch talentovaných.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“Potom z těch jedenáctiletých bude výběr ze satelitů na Šoupalce v Ostravě, kde z toho udělají výběr a zůstávají už pod hlavičkou Baníku a ten zbytek zůstává u nás v klubu. To znamená, že tím by se nám zvedla kvalita mládeže, protože na našem hřišti by trénovaly děti pod hlavičkou Baníku Ostrava." </w:t>
      </w:r>
    </w:p>
    <w:p>
      <w:pPr/>
      <w:r>
        <w:rPr/>
        <w:t xml:space="preserve">Projekt už se osvědčil i v jiných městech.</w:t>
      </w:r>
    </w:p>
    <w:p>
      <w:pPr/>
      <w:r>
        <w:rPr>
          <w:b w:val="1"/>
          <w:bCs w:val="1"/>
        </w:rPr>
        <w:t xml:space="preserve">Daniel Rygel, šéftrenér přípravkových kategorií FC Baník Ostrava:</w:t>
      </w:r>
      <w:r>
        <w:rPr/>
        <w:t xml:space="preserve"> “Středisko máme ve Viganticích, další středisko funguje v Brušperku a začínáme úplně od těch nejmenších, od těch školiček. Postupně by se měly v těchto střediscích děti dostat až do kategorie U11."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chtěl bych tu hrát a jsou tu dobří trenéři."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hrát za Baník, je to tu super. Chtěl bych být vybraný.” </w:t>
      </w:r>
    </w:p>
    <w:p>
      <w:pPr/>
      <w:r>
        <w:rPr/>
        <w:t xml:space="preserve">Městský fotbalový klub už má ve školičce pro ty nejmenší zhruba 50 dětí. Byl by rád, kdyby z této společné náborové akce vzešlo alespoň další dvacet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06/mfk-havirov-a-banik-ostrava-budou-vychovavat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2026-07-16T18:35:03+02:00</dcterms:created>
  <dcterms:modified xsi:type="dcterms:W3CDTF">2026-07-16T18:35:03+02:00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