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dětského oddělení v Havířově získal prestižní ocenění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"To,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 a v tom si myslím, že jsme takový unikát a je to asi důsledek, proč ta cena zůstala u nás.”</w:t>
      </w:r>
    </w:p>
    <w:p>
      <w:pPr/>
      <w:r>
        <w:rPr/>
        <w:t xml:space="preserve">Citlivý přístup ocenila i paní Romana Zuková, která mohla se svým synem s autismem až na operační sál. 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"Bylo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28/primar-detskeho-oddeleni-v-havirove-ziskal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2026-07-16T06:58:33+02:00</dcterms:created>
  <dcterms:modified xsi:type="dcterms:W3CDTF">2026-07-16T06:58:33+02:00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