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19.10.2021,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Rychlost ve Frýdecké ulici v Českém Těšíně překračuje zhruba 1000 řidičů měsíčně</w:t>
      </w:r>
    </w:p>
    <w:p>
      <w:pPr/>
      <w:r>
        <w:rPr/>
        <w:t xml:space="preserve">Rychlost aut ve Frýdecké ulici v Českém Těšíně monitorují radary od února letošního roku. Více než půl kilometrový úsek je snímán kamerami, které čtou registrační značky. Měří rychlost v celé šíři vozovky a v obou směrech. I přes upozornění na měření úseku je rychlost stále překračována. </w:t>
      </w:r>
    </w:p>
    <w:p>
      <w:pPr/>
      <w:r>
        <w:rPr>
          <w:b w:val="1"/>
          <w:bCs w:val="1"/>
        </w:rPr>
        <w:t xml:space="preserve">Markéta Tkáčová, vedoucí odd. dopravních přestupků Odboru živnostenského a dopravy Českého Těšína:</w:t>
      </w:r>
      <w:r>
        <w:rPr/>
        <w:t xml:space="preserve"> "Za celé období bylo zjištěno celkem 9 500 přestupků. Z počátečního počtu 1400 přestupků ten počet klesl na 1200 přestupků za měsíc. Při oznámení přestupků zjišťujeme provozovatele vozidel. Provozovatelé vozidel s adresou trvalého bydliště v ČR tvoří 80 procent, zbývajících 20 procent tvoří cizinci."</w:t>
      </w:r>
    </w:p>
    <w:p>
      <w:pPr/>
      <w:r>
        <w:rPr/>
        <w:t xml:space="preserve">Výše pokuty se pak uděluje podle toho, o kolik řidič překročil povolenou rychlost.</w:t>
      </w:r>
    </w:p>
    <w:p>
      <w:pPr/>
      <w:r>
        <w:rPr>
          <w:b w:val="1"/>
          <w:bCs w:val="1"/>
        </w:rPr>
        <w:t xml:space="preserve">Markéta Tkáčová, vedoucí odd. dopravních přestupků Odboru živnostenského a dopravy Českého Těšína: </w:t>
      </w:r>
      <w:r>
        <w:rPr/>
        <w:t xml:space="preserve">"Se měří překročení rychlosti o šest kilometrů v hodině  a více po odečtu stanovené odchylky tři kilometry, takže na místě pokud je ta rychlost 59 km/h a více. Částky jsou nastaveny podle překročení od 700 kč do 2500 kč."</w:t>
      </w:r>
    </w:p>
    <w:p>
      <w:pPr/>
      <w:r>
        <w:rPr/>
        <w:t xml:space="preserve">Úsekové měření zavedla radnice kvůli bezpečnosti.</w:t>
      </w:r>
    </w:p>
    <w:p>
      <w:pPr/>
      <w:r>
        <w:rPr>
          <w:b w:val="1"/>
          <w:bCs w:val="1"/>
        </w:rPr>
        <w:t xml:space="preserve">Miroslav Pavelek, místostarosta Českého Těšína: </w:t>
      </w:r>
      <w:r>
        <w:rPr/>
        <w:t xml:space="preserve">“Úsek na ulici Frýdecká jsme vybrali proto, že je to místo, kde je velká koncentrace škol a je tam taky velké sportoviště. Hledali jsme co nejjednodušší cestu pro bezpečí dětí a účastníků zájmového vzdělávání právě v těchto místech.”</w:t>
      </w:r>
    </w:p>
    <w:p>
      <w:pPr/>
      <w:r>
        <w:rPr/>
        <w:t xml:space="preserve">Měření v tomto úseku je naplánováno na dva roky. Pak bude vyhodnoceno.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8012/rychlost-ve-frydecke-ulici-v-ceskem-tesine-prekracuje-zhruba-1000-ridicu-mes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2026-07-13T02:19:51+02:00</dcterms:created>
  <dcterms:modified xsi:type="dcterms:W3CDTF">2026-07-13T02:19:51+02:00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