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do domova seniorů v Havířově, klienti jsou naočkováni a nemají příznaky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dušní."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nemocnici."</w:t>
      </w:r>
    </w:p>
    <w:p>
      <w:pPr/>
      <w:r>
        <w:rPr/>
        <w:t xml:space="preserve">Nákaza u zaměstnance se prokázala i na druhém středisku Luna. I tam nyní dojde k testování všech klientů a pracovníků. Než se situace uklidní, bude v obou zařízeních platit zákaz návštěv. Nicméně domov nebrání rodinným příslušníků, aby si svého seniora, který bude negativní, vzali na určitý čas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57/covid-pronikl-do-domova-senioru-v-havirove-klienti-jsou-naockovani-a-nemaji-priz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2026-07-16T10:17:57+02:00</dcterms:created>
  <dcterms:modified xsi:type="dcterms:W3CDTF">2026-07-16T10:17:57+02:00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