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17.11.2021</w:t>
      </w:r>
    </w:p>
    <w:p>
      <w:pPr/>
      <w:r>
        <w:rPr/>
        <w:t xml:space="preserve">Obec Stonava upozorňujeme občany, že do 30.11.2021 jsou v úředních dnech na radnici přijímány v II. etapě žádosti na dotace vlastníkům budov. Týká se ale pouze občanů, kteří mají vyměřenou  daň z nemovitosti vyšší než 5 001,00 Kč.</w:t>
      </w:r>
    </w:p>
    <w:p>
      <w:pPr/>
      <w:r>
        <w:rPr/>
        <w:t xml:space="preserve">Obec Stonava v současné době eviduje vysoké nedoplatky místního poplatku za odpad. Vzhledem k neustále  se zvyšujícím nákladům souvisejících s likvidací odpadu  radnice apeluje na občany, kteří  úhradu ještě letos neprovedli, aby tak učinili co nejdříve, jinak bude obec nucena přistoupit  k vymáhání prostřednictvím exekuce.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8/aktualne-ze-stonavy-1711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