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Dílky fasády kostela v Českém Těšíně musely být při opravě sundány a znovu nalepeny</w:t>
      </w:r>
    </w:p>
    <w:p>
      <w:pPr/>
      <w:r>
        <w:rPr/>
        <w:t xml:space="preserve">Římskokatolický kostel Nejsvětějšího srdce Ježíšova prochází od loňského roku náročnou rekonstrukcí. Velká část prací je již hotova a většina fasády kostela je nová.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"Tento kostel je historickou dominantou města, patří do Českého Těšína, je na spoustě pohlednic, publikací, takže si zasloužil tu zásadní opravu."</w:t>
      </w:r>
    </w:p>
    <w:p>
      <w:pPr/>
      <w:r>
        <w:rPr/>
        <w:t xml:space="preserve">Opravena byla například podlaha uvnitř kostela, ale i složitá fasáda, její jednotlivé dílky musely být sundány, očištěny a znovu nalepeny.</w:t>
      </w:r>
    </w:p>
    <w:p>
      <w:pPr/>
      <w:r>
        <w:rPr/>
        <w:t xml:space="preserve">Na takto rozsáhlé opravy se musí skládat financování z různých zdrojů.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"Tím podstatným subjektem, který pomohl finančně je MSK v rámci systému obnovy kulturních památek, byly ve dvou letech velké dotace. Není to jen MSK, ale i Český Těšín jak už přímou dotací, tak spoluúčastí."</w:t>
      </w:r>
    </w:p>
    <w:p>
      <w:pPr/>
      <w:r>
        <w:rPr/>
        <w:t xml:space="preserve">A nejen to, na opravu kostela přispívají pravidelně každý měsíc ve sbírkách i sami věřící.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</w:t>
      </w:r>
      <w:r>
        <w:rPr/>
        <w:t xml:space="preserve">"Každý měsíc se vybere mezi 80-100 tisíci podle situace, nějaké příspěvky přicházejí na účet, jsem rádi, že věřící si to vzali za své."</w:t>
      </w:r>
    </w:p>
    <w:p>
      <w:pPr/>
      <w:r>
        <w:rPr/>
        <w:t xml:space="preserve">Oprava kostela probíhá ve spolupráci s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526/dilky-fasady-kostela-v-ceskem-tesine-musely-byt-pri-oprave-sundany-a-znovu-nalep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2026-07-16T07:12:03+02:00</dcterms:created>
  <dcterms:modified xsi:type="dcterms:W3CDTF">2026-07-16T07:12:03+02:00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