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se zaměřili na zajíce, kteří ničí v životických sadech stromy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"Je třeba zkontrolovat doklady, které musí mít ze zákona o zbraních, ale i zákona o myslivost a samozřejmě, zda při manipulaci nošení zbraně nejsou ovlivnění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hospodář, Mysliveckého sdružení Havířov: </w:t>
      </w:r>
      <w:r>
        <w:rPr/>
        <w:t xml:space="preserve">"Životické sady obnovily většinu stromků. Daly do toho velké úsilí a mnoho peněz a mají velké škody způsobené zajícem polním.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33/havirovsti-myslivci-se-zamerili-na-zajice-kteri-nici-v-zivotickych-sade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2026-08-12T23:50:15+02:00</dcterms:created>
  <dcterms:modified xsi:type="dcterms:W3CDTF">2026-08-12T23:50:15+02:00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