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16.12.2021, 09:17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financuje sport podle nového systému. Pro kluby je připraveno 133 milionů korun</w:t>
      </w:r>
    </w:p>
    <w:p>
      <w:pPr/>
      <w:r>
        <w:rPr/>
        <w:t xml:space="preserve">Ostrava podpoří v příštím roce celkem 172 projektů v oblasti tělovýchovy a sportu, významných sportovních akcí a podpory významných sportovních klubů. Rozděleno bude mezi ně 133 milionů korun, což je o 20 procent více, než v letošním roce. </w:t>
      </w:r>
    </w:p>
    <w:p>
      <w:pPr/>
      <w:r>
        <w:rPr>
          <w:b w:val="1"/>
          <w:bCs w:val="1"/>
        </w:rPr>
        <w:t xml:space="preserve">Andrea Hoffmannová, náměstkyně primátora: </w:t>
      </w:r>
      <w:r>
        <w:rPr/>
        <w:t xml:space="preserve">„Jsme rádi, že můžeme být partnerem různorodých aktivit v oblasti sportu na území města. Jedním  z negativních důsledků pandemie je rovněž menší zájem dětí sportovat a vyhledávat pohyb, je proto  nezbytné nabídnout jim dostupné sportovní vyžití, vést je ke zdravému životnímu stylu a dostatečně je  motivovat. Věřím, že tento nový systém s jasnými pravidly prospěje klubům, a motivuje i je získávat více  dětí pro sport a pohyb."</w:t>
      </w:r>
    </w:p>
    <w:p>
      <w:pPr/>
      <w:r>
        <w:rPr/>
        <w:t xml:space="preserve">Nově jsou peníze v oblasti tělovýchovy sportu přidělovány plošně - 4600 korun na jednoho sportovce, bez ohledu na sport i velikost klubu. Dětí je v tomto programu 15 tisíc. Vrcholové kluby, které mají 8 tisíc dětí,  jsou hodnoceny podle sportů, které reprezentují. Nově se už nepřihlíží k pohlaví sportovců. Systém je přehlednější a jednoduší, což kluby přivítaly.</w:t>
      </w:r>
    </w:p>
    <w:p>
      <w:pPr/>
      <w:r>
        <w:rPr>
          <w:b w:val="1"/>
          <w:bCs w:val="1"/>
        </w:rPr>
        <w:t xml:space="preserve">Jan Pala, předseda Klubu plaveckých sportů Ostrava:</w:t>
      </w:r>
      <w:r>
        <w:rPr/>
        <w:t xml:space="preserve"> "Nový systém je určitě srozumitelnější, jednodušší, to vyplnění je rychlejší. Ubyla tam spousta méně důležitých věcí." </w:t>
      </w:r>
    </w:p>
    <w:p>
      <w:pPr/>
      <w:r>
        <w:rPr>
          <w:b w:val="1"/>
          <w:bCs w:val="1"/>
        </w:rPr>
        <w:t xml:space="preserve">Marek Švábík, předseda B.O.Chance - badmintonový oddíl Ostrava: </w:t>
      </w:r>
      <w:r>
        <w:rPr/>
        <w:t xml:space="preserve">"Pro nás je to posun dopředu." </w:t>
      </w:r>
    </w:p>
    <w:p>
      <w:pPr/>
      <w:r>
        <w:rPr/>
        <w:t xml:space="preserve">Pro vrcholové kluby je navíc připravena také  podpora marketingové strategie a pomoc se získáváním sponzorů. Asi 9 milionů korun dostanou kluby na pořádání nejrůznějších sportovních akcí.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8995/ostrava-financuje-sport-podle-noveho-systemu-pro-kluby-je-pripraveno-133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2026-07-14T06:20:33+02:00</dcterms:created>
  <dcterms:modified xsi:type="dcterms:W3CDTF">2026-07-14T06:20:33+02:00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