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Horní Suché namalovali obrázky pro obecní kalendář, za svá díla dostali odměnu</w:t>
      </w:r>
    </w:p>
    <w:p>
      <w:pPr/>
      <w:r>
        <w:rPr/>
        <w:t xml:space="preserve">Kalendář pro rok 2022 dostane v Horní Suché každá domácnost. V letošním roce se do jeho tvorby zapojili žáci z obou základních škol. A je škoda, že rok má jen dvanáct měsíců.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"Kalendář vydáváme už od roku 2006 a v podstatě každý rok hledáme neustále témata. Že ty děti namalují tak krásné obrázky, tak si myslím, že to by se mělo v nějakých cyklech opakovat pořád.”</w:t>
      </w:r>
    </w:p>
    <w:p>
      <w:pPr/>
      <w:r>
        <w:rPr/>
        <w:t xml:space="preserve">Obec odměnila všechny děti. Za titulní stranu byla hlavní cena, a to v hodnotě pěti tisíc korun.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“Nápad je to krásný, myšlenka kalendáře s obrázky dětí z obou základních škol. Jsme to velice přivítali. Bylo velice složité vybírat, a proto jsme se rozhodli, vybírat obrázky anonymně a potom až bylo překvapení, kdo vyhrál.”</w:t>
      </w:r>
    </w:p>
    <w:p>
      <w:pPr/>
      <w:r>
        <w:rPr>
          <w:b w:val="1"/>
          <w:bCs w:val="1"/>
        </w:rPr>
        <w:t xml:space="preserve">Izabela, oceněná školačka: </w:t>
      </w:r>
      <w:r>
        <w:rPr/>
        <w:t xml:space="preserve">"Napadlo mne to tak, že jsem přemýšlela o této zemi. Nakreslila jsem to podle toho, jak to tady vypadá."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"Je to krásná iniciativa a navíc, protože jsme měli epidemickou situaci, tak všechny větší soutěže byly zrušeny a já si myslím, že děti přišly o skoro všechno. Takže ne jen jsme měli soutěž, krásné ceny a ještě spoustu radosti.”</w:t>
      </w:r>
    </w:p>
    <w:p>
      <w:pPr/>
      <w:r>
        <w:rPr/>
        <w:t xml:space="preserve">Obec zvažuje, že po otevření nové radnice by z obrázků uspořádala výstavu.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998/zaci-z-horni-suche-namalovali-obrazky-pro-obecni-kalendar-za-sva-dila-dostali-od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2026-07-16T06:28:30+02:00</dcterms:created>
  <dcterms:modified xsi:type="dcterms:W3CDTF">2026-07-16T06:28:30+02:00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