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škola se vybavila novými interaktivními displeji, zaplatila za ně 250 tisíc korun</w:t>
      </w:r>
    </w:p>
    <w:p>
      <w:pPr/>
      <w:r>
        <w:rPr/>
        <w:t xml:space="preserve">  Základní  škola Butovická je nově vybavena dvěma interaktivními displeji,  které nahrazují klasické tabule. Žákům a učitelům usnadňují  výuku a nabízí velké množství využití.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r>
        <w:rPr/>
        <w:t xml:space="preserve">    „</w:t>
      </w:r>
      <w:r>
        <w:rPr>
          <w:i w:val="1"/>
          <w:iCs w:val="1"/>
        </w:rPr>
        <w:t xml:space="preserve">Hodně  se mi líbí, je to něco nového, co tu ještě nebylo. Můžeme  pouštět dokumenty, můžeme na ní psát, mazat nebo stát u ní  víc lidí najednou.“</w:t>
      </w: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r>
        <w:rPr/>
        <w:t xml:space="preserve">Škola  za nové interaktivní displeje zaplatila 250 tisíc korun, jsou  umístěny ve dvou třídách a využijí je všichni žáci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256/butovicka-skola-se-vybavila-novymi-interaktivnimi-displeji-zaplatila-za-ne-2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2026-04-16T23:50:49+02:00</dcterms:created>
  <dcterms:modified xsi:type="dcterms:W3CDTF">2026-04-16T23:50:49+02:00</dcterms:modified>
</cp:coreProperties>
</file>

<file path=docProps/custom.xml><?xml version="1.0" encoding="utf-8"?>
<Properties xmlns="http://schemas.openxmlformats.org/officeDocument/2006/custom-properties" xmlns:vt="http://schemas.openxmlformats.org/officeDocument/2006/docPropsVTypes"/>
</file>