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mostů v Ostravě-Vítkovicích změní nastavení semaforů v okolních křižovatkách</w:t>
      </w:r>
    </w:p>
    <w:p>
      <w:pPr/>
      <w:r>
        <w:rPr/>
        <w:t xml:space="preserve">Ostravské komunikace, které mají na starosti správu 117  dopravních uzlů se semafory v Ostravě, vysledovaly dopravu v oblasti uzavírky části  mostů na Rudné ulici v Ostravě–Vítkovicích a zhruba během měsíce budou měnit  nastavení signalizace pro průjezd křižovatkami.</w:t>
      </w:r>
    </w:p>
    <w:p>
      <w:pPr/>
      <w:r>
        <w:rPr>
          <w:b w:val="1"/>
          <w:bCs w:val="1"/>
        </w:rPr>
        <w:t xml:space="preserve">Daniel Lyčka, ředitel Ostravských komunikací:</w:t>
      </w:r>
      <w:r>
        <w:rPr/>
        <w:t xml:space="preserve"> "Dvouletá rekonstrukce mostů přes  železnici u vítkovického stadionu budí u mnohých ostravských řidičů obavy. My  můžeme automobilistům a dopravě ve městě pomoci tím, že sladíme řízení křižovatek  s aktuální dopravní situací."</w:t>
      </w:r>
    </w:p>
    <w:p>
      <w:pPr/>
      <w:r>
        <w:rPr/>
        <w:t xml:space="preserve">Stavebníci na Rudné zbourají staré mosty přes kolejiště a místo nich vybudují nové.  Investorem stavby je Ředitelství silnic a dálnic (ŘSD). Dodavatelem stavebních prací je  společnost IDS – Inženýrské a dopravní stavby Olomouc. Světelná signalizační zařízení, jak se správně semaforům říká, budou Ostravské komunikace  řešit na její objednávku. Mělo by jít o několik křižovatek a případné zásahy do „zelené vlny“  nebudou jednoduché.</w:t>
      </w:r>
    </w:p>
    <w:p>
      <w:pPr/>
      <w:r>
        <w:rPr>
          <w:b w:val="1"/>
          <w:bCs w:val="1"/>
        </w:rPr>
        <w:t xml:space="preserve">Miroslav Laštůvka, dopravní inženýr Ostravských komunikací:</w:t>
      </w:r>
      <w:r>
        <w:rPr/>
        <w:t xml:space="preserve"> "U některých zařízení je optimalizace na hranicích možností. Nebude  to tedy úkol na den dva, ale na několik týdnů. A do toho nám ještě příchod jara zvýší hustotu  dopravy, jak se to pravidelně děje každý rok."</w:t>
      </w:r>
    </w:p>
    <w:p>
      <w:pPr/>
      <w:r>
        <w:rPr/>
        <w:t xml:space="preserve">Z pohledu řidičů jsou problémové úseky na křižovatkách ulice Rudné s ulicemi Výstavní,  Lidická a Závodní. Problémy se mohou projevit také na okolních ulicích podél stavby a na  vedených objízdných trasách. I na ty se zaměří pozornost Ostravských komunikací. Změny v nastavení světelné signalizace na křižovatkách mohou řidičům během dvouletých  uzavírek a omezení na Rudné částečně ulevit.</w:t>
      </w:r>
    </w:p>
    <w:p>
      <w:pPr/>
      <w:r>
        <w:rPr>
          <w:b w:val="1"/>
          <w:bCs w:val="1"/>
        </w:rPr>
        <w:t xml:space="preserve">Miroslav Laštůvka, dopravní inženýr Ostravských komunikací:</w:t>
      </w:r>
      <w:r>
        <w:rPr/>
        <w:t xml:space="preserve"> "Všelékem ale nejsou. Záleží také na tom,  jestli se řidiči naučí efektivně využívat možné objízdné trasy."</w:t>
      </w:r>
    </w:p>
    <w:p>
      <w:pPr/>
      <w:r>
        <w:rPr/>
        <w:t xml:space="preserve">V loňském roce Ostravské komunikace upravovaly provoz a sledovaly 15 kritických míst,  kterých se dotýkaly rekonstrukce. Často i tam, kde stavebníci na řízení dopravy nestačili  nebo zapomněli změny dopravní situace řešit předem. Správce semaforů už loni vypomohl  s nejsložitějšími místy, např. při opravách mostů na Opavské přes Odru a na 17. listopadu  přes Porubku.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"Lidé si běžně neuvědomují, že řízení křižovatek je poměrně složitý systém s výkonnými  mikroprocesory, řadou elektronických prvků a obvodů, které zahrnují ovládání, diagnostiku,  napájení a detektory. Vybavení křižovatek signalizací a nastavení musí splňovat nejrůznější  podmínky podle složitosti křižovatky tak, aby se vyhovělo požadavkům například na počet  signálních programů, na připojení do koordinace či na monitorovací pracoviště GSM."</w:t>
      </w:r>
    </w:p>
    <w:p>
      <w:pPr/>
      <w:r>
        <w:rPr/>
        <w:t xml:space="preserve">Semafory jsou vybaveny pamětí, řeší hustotu provozu i preferenci MHD nebo průjezdu pro  hasiče, záchrannou službu či policii. Takto fungují už prakticky všechny semafory v Ostravě.  Jejich úpravu proto nelze provést ze dne na den. Stavebníci by proto na tyto věci měli  pamatovat vždy s dostatečným předstihem.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426/prestavba-mostu-v-ostravevitkovicich-zmeni-nastaveni-semaforu-v-okolnich-krizov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